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21530" w14:textId="77777777" w:rsidR="00552AC7" w:rsidRDefault="00F3794E" w:rsidP="00552AC7">
      <w:pPr>
        <w:pStyle w:val="NormalWeb"/>
        <w:spacing w:before="0" w:after="0"/>
        <w:jc w:val="center"/>
        <w:rPr>
          <w:rFonts w:ascii="Arial" w:hAnsi="Arial" w:cs="Arial"/>
          <w:b/>
          <w:sz w:val="32"/>
          <w:szCs w:val="32"/>
        </w:rPr>
      </w:pPr>
      <w:r>
        <w:rPr>
          <w:rFonts w:ascii="Arial" w:hAnsi="Arial" w:cs="Arial"/>
          <w:b/>
          <w:sz w:val="32"/>
          <w:szCs w:val="32"/>
        </w:rPr>
        <w:t>Local Grievance #</w:t>
      </w:r>
      <w:r w:rsidR="00552AC7" w:rsidRPr="00552AC7">
        <w:rPr>
          <w:rFonts w:ascii="Arial" w:hAnsi="Arial" w:cs="Arial"/>
          <w:b/>
          <w:sz w:val="32"/>
          <w:szCs w:val="32"/>
        </w:rPr>
        <w:t xml:space="preserve"> ________</w:t>
      </w:r>
    </w:p>
    <w:p w14:paraId="61F3BABC" w14:textId="77777777" w:rsidR="00922C46" w:rsidRPr="00552AC7" w:rsidRDefault="00922C46" w:rsidP="00552AC7">
      <w:pPr>
        <w:pStyle w:val="NormalWeb"/>
        <w:spacing w:before="0" w:after="0"/>
        <w:jc w:val="center"/>
        <w:rPr>
          <w:rFonts w:ascii="Arial" w:hAnsi="Arial" w:cs="Arial"/>
          <w:b/>
          <w:sz w:val="32"/>
          <w:szCs w:val="32"/>
        </w:rPr>
      </w:pPr>
    </w:p>
    <w:p w14:paraId="5E4FB881" w14:textId="77777777" w:rsidR="00552AC7" w:rsidRDefault="00552AC7" w:rsidP="00552AC7">
      <w:pPr>
        <w:pStyle w:val="NormalWeb"/>
        <w:spacing w:before="0" w:after="0"/>
        <w:rPr>
          <w:rFonts w:ascii="Arial" w:hAnsi="Arial" w:cs="Arial"/>
          <w:b/>
        </w:rPr>
      </w:pPr>
    </w:p>
    <w:p w14:paraId="33661085" w14:textId="77777777" w:rsidR="00C7641B" w:rsidRPr="00552AC7" w:rsidRDefault="00552AC7" w:rsidP="00552AC7">
      <w:pPr>
        <w:pStyle w:val="NormalWeb"/>
        <w:spacing w:before="0" w:after="0"/>
        <w:rPr>
          <w:rFonts w:ascii="Arial" w:hAnsi="Arial" w:cs="Arial"/>
          <w:b/>
          <w:sz w:val="28"/>
          <w:szCs w:val="28"/>
        </w:rPr>
      </w:pPr>
      <w:r>
        <w:rPr>
          <w:rFonts w:ascii="Arial" w:hAnsi="Arial" w:cs="Arial"/>
          <w:b/>
          <w:sz w:val="28"/>
          <w:szCs w:val="28"/>
        </w:rPr>
        <w:t>I</w:t>
      </w:r>
      <w:r w:rsidR="00044AAF">
        <w:rPr>
          <w:rFonts w:ascii="Arial" w:hAnsi="Arial" w:cs="Arial"/>
          <w:b/>
          <w:sz w:val="28"/>
          <w:szCs w:val="28"/>
        </w:rPr>
        <w:t>ssue Statement</w:t>
      </w:r>
      <w:r>
        <w:rPr>
          <w:rFonts w:ascii="Arial" w:hAnsi="Arial" w:cs="Arial"/>
          <w:b/>
          <w:sz w:val="28"/>
          <w:szCs w:val="28"/>
        </w:rPr>
        <w:t xml:space="preserve"> </w:t>
      </w:r>
      <w:r w:rsidR="00C416F0" w:rsidRPr="00552AC7">
        <w:rPr>
          <w:rFonts w:ascii="Arial" w:hAnsi="Arial" w:cs="Arial"/>
          <w:b/>
          <w:sz w:val="28"/>
          <w:szCs w:val="28"/>
        </w:rPr>
        <w:t>(B</w:t>
      </w:r>
      <w:r w:rsidR="00C7641B" w:rsidRPr="00552AC7">
        <w:rPr>
          <w:rFonts w:ascii="Arial" w:hAnsi="Arial" w:cs="Arial"/>
          <w:b/>
          <w:sz w:val="28"/>
          <w:szCs w:val="28"/>
        </w:rPr>
        <w:t>lock 15 of PS Form 8190)</w:t>
      </w:r>
    </w:p>
    <w:p w14:paraId="6D94881E" w14:textId="77777777" w:rsidR="00C7641B" w:rsidRPr="00552AC7" w:rsidRDefault="00C7641B" w:rsidP="00552AC7">
      <w:pPr>
        <w:pStyle w:val="NormalWeb"/>
        <w:spacing w:before="0" w:after="0"/>
        <w:jc w:val="center"/>
        <w:rPr>
          <w:rFonts w:ascii="Arial" w:hAnsi="Arial" w:cs="Arial"/>
          <w:b/>
        </w:rPr>
      </w:pPr>
    </w:p>
    <w:p w14:paraId="7636E3E0" w14:textId="77777777" w:rsidR="0092078C" w:rsidRDefault="0092078C" w:rsidP="00056EA2">
      <w:pPr>
        <w:tabs>
          <w:tab w:val="left" w:pos="3420"/>
        </w:tabs>
        <w:ind w:left="720" w:right="-144"/>
        <w:rPr>
          <w:rFonts w:ascii="Arial" w:eastAsia="Calibri" w:hAnsi="Arial" w:cs="Arial"/>
          <w:noProof/>
        </w:rPr>
      </w:pPr>
      <w:r w:rsidRPr="00552AC7">
        <w:rPr>
          <w:rFonts w:ascii="Arial" w:eastAsia="Calibri" w:hAnsi="Arial" w:cs="Arial"/>
          <w:noProof/>
        </w:rPr>
        <w:t xml:space="preserve">Did Management violate the </w:t>
      </w:r>
      <w:r w:rsidR="00D433C4">
        <w:rPr>
          <w:rFonts w:ascii="Arial" w:eastAsia="Calibri" w:hAnsi="Arial" w:cs="Arial"/>
          <w:noProof/>
        </w:rPr>
        <w:t>p</w:t>
      </w:r>
      <w:r w:rsidR="00ED4226">
        <w:rPr>
          <w:rFonts w:ascii="Arial" w:eastAsia="Calibri" w:hAnsi="Arial" w:cs="Arial"/>
          <w:noProof/>
        </w:rPr>
        <w:t>re-arbitration</w:t>
      </w:r>
      <w:r w:rsidRPr="00552AC7">
        <w:rPr>
          <w:rFonts w:ascii="Arial" w:eastAsia="Calibri" w:hAnsi="Arial" w:cs="Arial"/>
          <w:noProof/>
        </w:rPr>
        <w:t xml:space="preserve"> </w:t>
      </w:r>
      <w:r w:rsidR="00D433C4">
        <w:rPr>
          <w:rFonts w:ascii="Arial" w:eastAsia="Calibri" w:hAnsi="Arial" w:cs="Arial"/>
          <w:noProof/>
        </w:rPr>
        <w:t>s</w:t>
      </w:r>
      <w:r w:rsidRPr="00552AC7">
        <w:rPr>
          <w:rFonts w:ascii="Arial" w:eastAsia="Calibri" w:hAnsi="Arial" w:cs="Arial"/>
          <w:noProof/>
        </w:rPr>
        <w:t xml:space="preserve">ettlement </w:t>
      </w:r>
      <w:r w:rsidR="00922C46">
        <w:rPr>
          <w:rFonts w:ascii="Arial" w:eastAsia="Calibri" w:hAnsi="Arial" w:cs="Arial"/>
          <w:noProof/>
        </w:rPr>
        <w:t xml:space="preserve">for case number </w:t>
      </w:r>
      <w:bookmarkStart w:id="0" w:name="_Hlk509914966"/>
      <w:r w:rsidR="00922C46">
        <w:rPr>
          <w:rFonts w:ascii="Arial" w:eastAsia="Calibri" w:hAnsi="Arial" w:cs="Arial"/>
          <w:noProof/>
        </w:rPr>
        <w:t xml:space="preserve">Q06N-4Q-C 11022051 </w:t>
      </w:r>
      <w:bookmarkEnd w:id="0"/>
      <w:r w:rsidR="00AA3D5B">
        <w:rPr>
          <w:rFonts w:ascii="Arial" w:eastAsia="Calibri" w:hAnsi="Arial" w:cs="Arial"/>
          <w:noProof/>
        </w:rPr>
        <w:t>dated September 16</w:t>
      </w:r>
      <w:r w:rsidRPr="00552AC7">
        <w:rPr>
          <w:rFonts w:ascii="Arial" w:eastAsia="Calibri" w:hAnsi="Arial" w:cs="Arial"/>
          <w:noProof/>
        </w:rPr>
        <w:t>, 2011 (M-0</w:t>
      </w:r>
      <w:r w:rsidR="00AA3D5B">
        <w:rPr>
          <w:rFonts w:ascii="Arial" w:eastAsia="Calibri" w:hAnsi="Arial" w:cs="Arial"/>
          <w:noProof/>
        </w:rPr>
        <w:t>1769</w:t>
      </w:r>
      <w:r w:rsidRPr="00552AC7">
        <w:rPr>
          <w:rFonts w:ascii="Arial" w:eastAsia="Calibri" w:hAnsi="Arial" w:cs="Arial"/>
          <w:noProof/>
        </w:rPr>
        <w:t xml:space="preserve">) </w:t>
      </w:r>
      <w:r w:rsidR="005E0B8A">
        <w:rPr>
          <w:rFonts w:ascii="Arial" w:eastAsia="Calibri" w:hAnsi="Arial" w:cs="Arial"/>
          <w:noProof/>
        </w:rPr>
        <w:t xml:space="preserve">and Interpretive Step </w:t>
      </w:r>
      <w:r w:rsidR="00D433C4">
        <w:rPr>
          <w:rFonts w:ascii="Arial" w:eastAsia="Calibri" w:hAnsi="Arial" w:cs="Arial"/>
          <w:noProof/>
        </w:rPr>
        <w:t>s</w:t>
      </w:r>
      <w:r w:rsidR="005E0B8A">
        <w:rPr>
          <w:rFonts w:ascii="Arial" w:eastAsia="Calibri" w:hAnsi="Arial" w:cs="Arial"/>
          <w:noProof/>
        </w:rPr>
        <w:t xml:space="preserve">ettlement </w:t>
      </w:r>
      <w:r w:rsidR="00922C46">
        <w:rPr>
          <w:rFonts w:ascii="Arial" w:eastAsia="Calibri" w:hAnsi="Arial" w:cs="Arial"/>
          <w:noProof/>
        </w:rPr>
        <w:t>fo</w:t>
      </w:r>
      <w:r w:rsidR="00D433C4">
        <w:rPr>
          <w:rFonts w:ascii="Arial" w:eastAsia="Calibri" w:hAnsi="Arial" w:cs="Arial"/>
          <w:noProof/>
        </w:rPr>
        <w:t>r</w:t>
      </w:r>
      <w:r w:rsidR="00922C46">
        <w:rPr>
          <w:rFonts w:ascii="Arial" w:eastAsia="Calibri" w:hAnsi="Arial" w:cs="Arial"/>
          <w:noProof/>
        </w:rPr>
        <w:t xml:space="preserve"> case number </w:t>
      </w:r>
      <w:bookmarkStart w:id="1" w:name="_Hlk509915005"/>
      <w:r w:rsidR="00922C46">
        <w:rPr>
          <w:rFonts w:ascii="Arial" w:eastAsia="Calibri" w:hAnsi="Arial" w:cs="Arial"/>
          <w:noProof/>
        </w:rPr>
        <w:t xml:space="preserve">Q01N-4Q-C 05022610 </w:t>
      </w:r>
      <w:bookmarkEnd w:id="1"/>
      <w:r w:rsidR="005E0B8A">
        <w:rPr>
          <w:rFonts w:ascii="Arial" w:eastAsia="Calibri" w:hAnsi="Arial" w:cs="Arial"/>
          <w:noProof/>
        </w:rPr>
        <w:t xml:space="preserve">dated July 30, 2007 (M-01664) </w:t>
      </w:r>
      <w:r w:rsidR="0062516F" w:rsidRPr="00552AC7">
        <w:rPr>
          <w:rFonts w:ascii="Arial" w:eastAsia="Calibri" w:hAnsi="Arial" w:cs="Arial"/>
          <w:noProof/>
        </w:rPr>
        <w:t xml:space="preserve">via Article 15 of the National Agreement </w:t>
      </w:r>
      <w:r w:rsidR="00922C46">
        <w:rPr>
          <w:rFonts w:ascii="Arial" w:eastAsia="Calibri" w:hAnsi="Arial" w:cs="Arial"/>
          <w:noProof/>
        </w:rPr>
        <w:t xml:space="preserve">when they used PET projections as the basis for Letter Carrier(s) </w:t>
      </w:r>
      <w:r w:rsidR="00922C46" w:rsidRPr="0097490A">
        <w:rPr>
          <w:rFonts w:ascii="Arial" w:eastAsia="Calibri" w:hAnsi="Arial" w:cs="Arial"/>
          <w:b/>
          <w:noProof/>
          <w:u w:val="single"/>
        </w:rPr>
        <w:t>[Names</w:t>
      </w:r>
      <w:r w:rsidR="00922C46">
        <w:rPr>
          <w:rFonts w:ascii="Arial" w:eastAsia="Calibri" w:hAnsi="Arial" w:cs="Arial"/>
          <w:b/>
          <w:noProof/>
        </w:rPr>
        <w:t>]</w:t>
      </w:r>
      <w:r w:rsidR="00922C46">
        <w:rPr>
          <w:rFonts w:ascii="Arial" w:eastAsia="Calibri" w:hAnsi="Arial" w:cs="Arial"/>
          <w:noProof/>
        </w:rPr>
        <w:t xml:space="preserve"> </w:t>
      </w:r>
      <w:r w:rsidR="00922C46" w:rsidRPr="0097490A">
        <w:rPr>
          <w:rFonts w:ascii="Arial" w:eastAsia="Calibri" w:hAnsi="Arial" w:cs="Arial"/>
          <w:b/>
          <w:noProof/>
          <w:u w:val="single"/>
        </w:rPr>
        <w:t>[Leave time/Return time/Daily workload</w:t>
      </w:r>
      <w:r w:rsidR="00922C46">
        <w:rPr>
          <w:rFonts w:ascii="Arial" w:eastAsia="Calibri" w:hAnsi="Arial" w:cs="Arial"/>
          <w:b/>
          <w:noProof/>
        </w:rPr>
        <w:t xml:space="preserve">] </w:t>
      </w:r>
      <w:r w:rsidR="00922C46">
        <w:rPr>
          <w:rFonts w:ascii="Arial" w:eastAsia="Calibri" w:hAnsi="Arial" w:cs="Arial"/>
          <w:noProof/>
        </w:rPr>
        <w:t xml:space="preserve">on </w:t>
      </w:r>
      <w:r w:rsidR="00922C46">
        <w:rPr>
          <w:rFonts w:ascii="Arial" w:eastAsia="Calibri" w:hAnsi="Arial" w:cs="Arial"/>
          <w:b/>
          <w:noProof/>
        </w:rPr>
        <w:t>[</w:t>
      </w:r>
      <w:r w:rsidR="00922C46" w:rsidRPr="0097490A">
        <w:rPr>
          <w:rFonts w:ascii="Arial" w:eastAsia="Calibri" w:hAnsi="Arial" w:cs="Arial"/>
          <w:b/>
          <w:noProof/>
          <w:u w:val="single"/>
        </w:rPr>
        <w:t>Date</w:t>
      </w:r>
      <w:r w:rsidR="00922C46">
        <w:rPr>
          <w:rFonts w:ascii="Arial" w:eastAsia="Calibri" w:hAnsi="Arial" w:cs="Arial"/>
          <w:b/>
          <w:noProof/>
        </w:rPr>
        <w:t>]</w:t>
      </w:r>
      <w:r w:rsidR="0062516F" w:rsidRPr="00552AC7">
        <w:rPr>
          <w:rFonts w:ascii="Arial" w:eastAsia="Calibri" w:hAnsi="Arial" w:cs="Arial"/>
          <w:noProof/>
        </w:rPr>
        <w:t xml:space="preserve"> </w:t>
      </w:r>
      <w:r w:rsidR="00330DEB" w:rsidRPr="00552AC7">
        <w:rPr>
          <w:rFonts w:ascii="Arial" w:eastAsia="Calibri" w:hAnsi="Arial" w:cs="Arial"/>
          <w:noProof/>
        </w:rPr>
        <w:t xml:space="preserve">at the </w:t>
      </w:r>
      <w:r w:rsidR="00C416F0" w:rsidRPr="00552AC7">
        <w:rPr>
          <w:rFonts w:ascii="Arial" w:eastAsia="Calibri" w:hAnsi="Arial" w:cs="Arial"/>
          <w:b/>
          <w:noProof/>
          <w:u w:val="single"/>
        </w:rPr>
        <w:t>[Station/Post Office]</w:t>
      </w:r>
      <w:r w:rsidR="00922C46">
        <w:rPr>
          <w:rFonts w:ascii="Arial" w:eastAsia="Calibri" w:hAnsi="Arial" w:cs="Arial"/>
          <w:b/>
          <w:noProof/>
          <w:u w:val="single"/>
        </w:rPr>
        <w:t>,</w:t>
      </w:r>
      <w:r w:rsidR="00723EC7">
        <w:rPr>
          <w:rFonts w:ascii="Arial" w:eastAsia="Calibri" w:hAnsi="Arial" w:cs="Arial"/>
          <w:noProof/>
        </w:rPr>
        <w:t xml:space="preserve"> </w:t>
      </w:r>
      <w:r w:rsidR="0062516F" w:rsidRPr="00552AC7">
        <w:rPr>
          <w:rFonts w:ascii="Arial" w:eastAsia="Calibri" w:hAnsi="Arial" w:cs="Arial"/>
          <w:noProof/>
        </w:rPr>
        <w:t>and i</w:t>
      </w:r>
      <w:r w:rsidRPr="00552AC7">
        <w:rPr>
          <w:rFonts w:ascii="Arial" w:eastAsia="Calibri" w:hAnsi="Arial" w:cs="Arial"/>
          <w:noProof/>
        </w:rPr>
        <w:t>f so, what should the remedy be?</w:t>
      </w:r>
    </w:p>
    <w:p w14:paraId="32D107AE" w14:textId="77777777" w:rsidR="00922C46" w:rsidRPr="00552AC7" w:rsidRDefault="00922C46" w:rsidP="00056EA2">
      <w:pPr>
        <w:tabs>
          <w:tab w:val="left" w:pos="3420"/>
        </w:tabs>
        <w:ind w:left="360" w:right="-144"/>
        <w:rPr>
          <w:rFonts w:ascii="Arial" w:eastAsia="Calibri" w:hAnsi="Arial" w:cs="Arial"/>
          <w:noProof/>
        </w:rPr>
      </w:pPr>
    </w:p>
    <w:p w14:paraId="18206911" w14:textId="77777777" w:rsidR="00C7641B" w:rsidRPr="00552AC7" w:rsidRDefault="00C7641B" w:rsidP="00552AC7">
      <w:pPr>
        <w:jc w:val="both"/>
        <w:rPr>
          <w:rFonts w:ascii="Arial" w:hAnsi="Arial" w:cs="Arial"/>
          <w:b/>
        </w:rPr>
      </w:pPr>
    </w:p>
    <w:p w14:paraId="2E6B7643" w14:textId="77777777" w:rsidR="00C7641B" w:rsidRPr="00552AC7" w:rsidRDefault="00C7641B" w:rsidP="00552AC7">
      <w:pPr>
        <w:pStyle w:val="NormalWeb"/>
        <w:spacing w:before="0" w:after="0"/>
        <w:rPr>
          <w:rFonts w:ascii="Arial" w:hAnsi="Arial" w:cs="Arial"/>
          <w:b/>
          <w:sz w:val="28"/>
          <w:szCs w:val="28"/>
        </w:rPr>
      </w:pPr>
      <w:r w:rsidRPr="00552AC7">
        <w:rPr>
          <w:rFonts w:ascii="Arial" w:hAnsi="Arial" w:cs="Arial"/>
          <w:b/>
          <w:sz w:val="28"/>
          <w:szCs w:val="28"/>
        </w:rPr>
        <w:t>U</w:t>
      </w:r>
      <w:r w:rsidR="00044AAF">
        <w:rPr>
          <w:rFonts w:ascii="Arial" w:hAnsi="Arial" w:cs="Arial"/>
          <w:b/>
          <w:sz w:val="28"/>
          <w:szCs w:val="28"/>
        </w:rPr>
        <w:t>nion Facts and Cont</w:t>
      </w:r>
      <w:r w:rsidR="00DA24F3">
        <w:rPr>
          <w:rFonts w:ascii="Arial" w:hAnsi="Arial" w:cs="Arial"/>
          <w:b/>
          <w:sz w:val="28"/>
          <w:szCs w:val="28"/>
        </w:rPr>
        <w:t>e</w:t>
      </w:r>
      <w:r w:rsidR="00044AAF">
        <w:rPr>
          <w:rFonts w:ascii="Arial" w:hAnsi="Arial" w:cs="Arial"/>
          <w:b/>
          <w:sz w:val="28"/>
          <w:szCs w:val="28"/>
        </w:rPr>
        <w:t>ntions</w:t>
      </w:r>
      <w:r w:rsidR="00EA5BB5">
        <w:rPr>
          <w:rFonts w:ascii="Arial" w:hAnsi="Arial" w:cs="Arial"/>
          <w:b/>
          <w:sz w:val="28"/>
          <w:szCs w:val="28"/>
        </w:rPr>
        <w:t>:</w:t>
      </w:r>
      <w:r w:rsidR="00552AC7">
        <w:rPr>
          <w:rFonts w:ascii="Arial" w:hAnsi="Arial" w:cs="Arial"/>
          <w:b/>
          <w:sz w:val="28"/>
          <w:szCs w:val="28"/>
        </w:rPr>
        <w:t xml:space="preserve"> </w:t>
      </w:r>
      <w:r w:rsidRPr="00552AC7">
        <w:rPr>
          <w:rFonts w:ascii="Arial" w:hAnsi="Arial" w:cs="Arial"/>
          <w:b/>
          <w:sz w:val="28"/>
          <w:szCs w:val="28"/>
        </w:rPr>
        <w:t>(Block 17</w:t>
      </w:r>
      <w:r w:rsidR="00552AC7">
        <w:rPr>
          <w:rFonts w:ascii="Arial" w:hAnsi="Arial" w:cs="Arial"/>
          <w:b/>
          <w:sz w:val="28"/>
          <w:szCs w:val="28"/>
        </w:rPr>
        <w:t xml:space="preserve"> on PS Form 8190</w:t>
      </w:r>
      <w:r w:rsidRPr="00552AC7">
        <w:rPr>
          <w:rFonts w:ascii="Arial" w:hAnsi="Arial" w:cs="Arial"/>
          <w:b/>
          <w:sz w:val="28"/>
          <w:szCs w:val="28"/>
        </w:rPr>
        <w:t>)</w:t>
      </w:r>
    </w:p>
    <w:p w14:paraId="6BA4ADF2" w14:textId="77777777" w:rsidR="00C7641B" w:rsidRPr="00552AC7" w:rsidRDefault="00C7641B" w:rsidP="00552AC7">
      <w:pPr>
        <w:rPr>
          <w:rFonts w:ascii="Arial" w:hAnsi="Arial" w:cs="Arial"/>
          <w:b/>
        </w:rPr>
      </w:pPr>
    </w:p>
    <w:p w14:paraId="27B2134D" w14:textId="77777777" w:rsidR="00DA4958" w:rsidRPr="00552AC7" w:rsidRDefault="00C7641B" w:rsidP="00552AC7">
      <w:pPr>
        <w:rPr>
          <w:rFonts w:ascii="Arial" w:hAnsi="Arial" w:cs="Arial"/>
          <w:b/>
          <w:sz w:val="28"/>
          <w:szCs w:val="28"/>
        </w:rPr>
      </w:pPr>
      <w:r w:rsidRPr="00552AC7">
        <w:rPr>
          <w:rFonts w:ascii="Arial" w:hAnsi="Arial" w:cs="Arial"/>
          <w:b/>
          <w:sz w:val="28"/>
          <w:szCs w:val="28"/>
        </w:rPr>
        <w:t>Facts:</w:t>
      </w:r>
    </w:p>
    <w:p w14:paraId="759B4A82" w14:textId="77777777" w:rsidR="00EE03CF" w:rsidRPr="00552AC7" w:rsidRDefault="00EE03CF" w:rsidP="00552AC7">
      <w:pPr>
        <w:ind w:left="360"/>
        <w:rPr>
          <w:rFonts w:ascii="Arial" w:hAnsi="Arial" w:cs="Arial"/>
        </w:rPr>
      </w:pPr>
    </w:p>
    <w:p w14:paraId="61865FC0" w14:textId="77777777" w:rsidR="00F34E0A" w:rsidRPr="00142FEC" w:rsidRDefault="00F34E0A" w:rsidP="00552AC7">
      <w:pPr>
        <w:numPr>
          <w:ilvl w:val="0"/>
          <w:numId w:val="6"/>
        </w:numPr>
        <w:rPr>
          <w:rFonts w:ascii="Arial" w:hAnsi="Arial" w:cs="Arial"/>
        </w:rPr>
      </w:pPr>
      <w:r w:rsidRPr="00552AC7">
        <w:rPr>
          <w:rFonts w:ascii="Arial" w:eastAsia="Calibri" w:hAnsi="Arial" w:cs="Arial"/>
          <w:noProof/>
        </w:rPr>
        <w:t xml:space="preserve">The </w:t>
      </w:r>
      <w:r w:rsidR="0010593B">
        <w:rPr>
          <w:rFonts w:ascii="Arial" w:eastAsia="Calibri" w:hAnsi="Arial" w:cs="Arial"/>
          <w:noProof/>
        </w:rPr>
        <w:t>p</w:t>
      </w:r>
      <w:r w:rsidR="00ED4226">
        <w:rPr>
          <w:rFonts w:ascii="Arial" w:eastAsia="Calibri" w:hAnsi="Arial" w:cs="Arial"/>
          <w:noProof/>
        </w:rPr>
        <w:t>re-arbitration</w:t>
      </w:r>
      <w:r w:rsidR="00552AC7">
        <w:rPr>
          <w:rFonts w:ascii="Arial" w:eastAsia="Calibri" w:hAnsi="Arial" w:cs="Arial"/>
          <w:noProof/>
        </w:rPr>
        <w:t xml:space="preserve"> </w:t>
      </w:r>
      <w:r w:rsidR="00D433C4">
        <w:rPr>
          <w:rFonts w:ascii="Arial" w:eastAsia="Calibri" w:hAnsi="Arial" w:cs="Arial"/>
          <w:noProof/>
        </w:rPr>
        <w:t>s</w:t>
      </w:r>
      <w:r w:rsidR="00552AC7">
        <w:rPr>
          <w:rFonts w:ascii="Arial" w:eastAsia="Calibri" w:hAnsi="Arial" w:cs="Arial"/>
          <w:noProof/>
        </w:rPr>
        <w:t xml:space="preserve">ettlement </w:t>
      </w:r>
      <w:r w:rsidR="00922C46">
        <w:rPr>
          <w:rFonts w:ascii="Arial" w:eastAsia="Calibri" w:hAnsi="Arial" w:cs="Arial"/>
          <w:noProof/>
        </w:rPr>
        <w:t>(Q06N-4Q-C 11022051)</w:t>
      </w:r>
      <w:r w:rsidR="00552AC7">
        <w:rPr>
          <w:rFonts w:ascii="Arial" w:eastAsia="Calibri" w:hAnsi="Arial" w:cs="Arial"/>
          <w:noProof/>
        </w:rPr>
        <w:t xml:space="preserve"> </w:t>
      </w:r>
      <w:r w:rsidR="00142FEC">
        <w:rPr>
          <w:rFonts w:ascii="Arial" w:eastAsia="Calibri" w:hAnsi="Arial" w:cs="Arial"/>
          <w:noProof/>
        </w:rPr>
        <w:t>dated September 16</w:t>
      </w:r>
      <w:r w:rsidR="00142FEC" w:rsidRPr="00552AC7">
        <w:rPr>
          <w:rFonts w:ascii="Arial" w:eastAsia="Calibri" w:hAnsi="Arial" w:cs="Arial"/>
          <w:noProof/>
        </w:rPr>
        <w:t>, 2011 (M-0</w:t>
      </w:r>
      <w:r w:rsidR="00142FEC">
        <w:rPr>
          <w:rFonts w:ascii="Arial" w:eastAsia="Calibri" w:hAnsi="Arial" w:cs="Arial"/>
          <w:noProof/>
        </w:rPr>
        <w:t>1769</w:t>
      </w:r>
      <w:r w:rsidR="00142FEC" w:rsidRPr="00552AC7">
        <w:rPr>
          <w:rFonts w:ascii="Arial" w:eastAsia="Calibri" w:hAnsi="Arial" w:cs="Arial"/>
          <w:noProof/>
        </w:rPr>
        <w:t>)</w:t>
      </w:r>
      <w:r w:rsidR="00142FEC">
        <w:rPr>
          <w:rFonts w:ascii="Arial" w:eastAsia="Calibri" w:hAnsi="Arial" w:cs="Arial"/>
          <w:noProof/>
        </w:rPr>
        <w:t xml:space="preserve"> </w:t>
      </w:r>
      <w:r w:rsidR="007F79CC">
        <w:rPr>
          <w:rFonts w:ascii="Arial" w:eastAsia="Calibri" w:hAnsi="Arial" w:cs="Arial"/>
          <w:noProof/>
        </w:rPr>
        <w:t xml:space="preserve">states </w:t>
      </w:r>
      <w:r w:rsidRPr="00552AC7">
        <w:rPr>
          <w:rFonts w:ascii="Arial" w:eastAsia="Calibri" w:hAnsi="Arial" w:cs="Arial"/>
          <w:noProof/>
        </w:rPr>
        <w:t>in relevant part:</w:t>
      </w:r>
    </w:p>
    <w:p w14:paraId="7B1432C5" w14:textId="77777777" w:rsidR="00142FEC" w:rsidRDefault="00142FEC" w:rsidP="00142FEC">
      <w:pPr>
        <w:ind w:left="720"/>
        <w:rPr>
          <w:rFonts w:ascii="Arial" w:eastAsia="Calibri" w:hAnsi="Arial" w:cs="Arial"/>
          <w:noProof/>
        </w:rPr>
      </w:pPr>
    </w:p>
    <w:p w14:paraId="50ECB098" w14:textId="77777777" w:rsidR="00142FEC" w:rsidRPr="00142FEC" w:rsidRDefault="00142FEC" w:rsidP="00DA24F3">
      <w:pPr>
        <w:ind w:left="1440"/>
        <w:rPr>
          <w:rFonts w:ascii="Arial" w:hAnsi="Arial" w:cs="Arial"/>
          <w:i/>
        </w:rPr>
      </w:pPr>
      <w:r>
        <w:rPr>
          <w:rFonts w:ascii="Arial" w:hAnsi="Arial" w:cs="Arial"/>
          <w:i/>
        </w:rPr>
        <w:t>….</w:t>
      </w:r>
      <w:r w:rsidRPr="00142FEC">
        <w:rPr>
          <w:rFonts w:ascii="Arial" w:hAnsi="Arial" w:cs="Arial"/>
          <w:i/>
        </w:rPr>
        <w:t>time projection system/tool(s) will not be used as the sole determinant for establishing office or street time projections</w:t>
      </w:r>
      <w:r>
        <w:rPr>
          <w:rFonts w:ascii="Arial" w:hAnsi="Arial" w:cs="Arial"/>
          <w:i/>
        </w:rPr>
        <w:t>.</w:t>
      </w:r>
    </w:p>
    <w:p w14:paraId="233F88F8" w14:textId="77777777" w:rsidR="00F34E0A" w:rsidRPr="00552AC7" w:rsidRDefault="00F34E0A" w:rsidP="00DA24F3">
      <w:pPr>
        <w:ind w:left="720"/>
        <w:rPr>
          <w:rFonts w:ascii="Arial" w:eastAsia="Calibri" w:hAnsi="Arial" w:cs="Arial"/>
          <w:noProof/>
        </w:rPr>
      </w:pPr>
    </w:p>
    <w:p w14:paraId="57764C16" w14:textId="77777777" w:rsidR="008E077A" w:rsidRPr="002A492E" w:rsidRDefault="002A492E" w:rsidP="00DA24F3">
      <w:pPr>
        <w:pStyle w:val="ListParagraph"/>
        <w:ind w:left="1440"/>
        <w:rPr>
          <w:rFonts w:ascii="Arial" w:hAnsi="Arial" w:cs="Arial"/>
          <w:i/>
        </w:rPr>
      </w:pPr>
      <w:r w:rsidRPr="002A492E">
        <w:rPr>
          <w:rFonts w:ascii="Arial" w:hAnsi="Arial" w:cs="Arial"/>
          <w:i/>
        </w:rPr>
        <w:t>Projections are not the sole determinant of a carrier's leaving or return time, or daily workload.</w:t>
      </w:r>
    </w:p>
    <w:p w14:paraId="7051D875" w14:textId="77777777" w:rsidR="002A492E" w:rsidRPr="002A492E" w:rsidRDefault="002A492E" w:rsidP="00DA24F3">
      <w:pPr>
        <w:ind w:left="720"/>
        <w:rPr>
          <w:rFonts w:ascii="Arial" w:hAnsi="Arial" w:cs="Arial"/>
          <w:b/>
          <w:i/>
          <w:sz w:val="28"/>
          <w:szCs w:val="28"/>
        </w:rPr>
      </w:pPr>
    </w:p>
    <w:p w14:paraId="0EE9F2FF" w14:textId="77777777" w:rsidR="002A492E" w:rsidRDefault="002A492E" w:rsidP="00DA24F3">
      <w:pPr>
        <w:ind w:left="1440"/>
        <w:rPr>
          <w:rFonts w:ascii="Arial" w:hAnsi="Arial" w:cs="Arial"/>
          <w:i/>
        </w:rPr>
      </w:pPr>
      <w:r w:rsidRPr="002A492E">
        <w:rPr>
          <w:rFonts w:ascii="Arial" w:hAnsi="Arial" w:cs="Arial"/>
          <w:i/>
        </w:rPr>
        <w:t>The use of any management created system or tool that calculates a workload projection does not change the letter carrier's reporting requirements outlined in section 131.4 of Handbook M-41, the supervisor's scheduling responsibilities outlined in section 122 of Handbook M-39, or the letter carrier's and supervisor's responsibilities contained in Section 28 of Handbook M-41.</w:t>
      </w:r>
    </w:p>
    <w:p w14:paraId="401BE918" w14:textId="77777777" w:rsidR="009E557E" w:rsidRDefault="009E557E" w:rsidP="00DA24F3">
      <w:pPr>
        <w:ind w:left="1440"/>
        <w:rPr>
          <w:rFonts w:ascii="Arial" w:hAnsi="Arial" w:cs="Arial"/>
          <w:i/>
        </w:rPr>
      </w:pPr>
    </w:p>
    <w:p w14:paraId="09CA0A00" w14:textId="77777777" w:rsidR="002A492E" w:rsidRDefault="009E557E" w:rsidP="006567A2">
      <w:pPr>
        <w:ind w:left="1440"/>
        <w:rPr>
          <w:rFonts w:ascii="Arial" w:hAnsi="Arial" w:cs="Arial"/>
          <w:i/>
        </w:rPr>
      </w:pPr>
      <w:r w:rsidRPr="009E557E">
        <w:rPr>
          <w:rFonts w:ascii="Arial" w:hAnsi="Arial" w:cs="Arial"/>
          <w:i/>
        </w:rPr>
        <w:t>Accordingly, the resulting projections will not constitute the sole basis for corrective action.</w:t>
      </w:r>
      <w:r w:rsidR="00EE4D76">
        <w:rPr>
          <w:rFonts w:ascii="Arial" w:hAnsi="Arial" w:cs="Arial"/>
          <w:i/>
        </w:rPr>
        <w:t xml:space="preserve"> </w:t>
      </w:r>
      <w:r w:rsidRPr="009E557E">
        <w:rPr>
          <w:rFonts w:ascii="Arial" w:hAnsi="Arial" w:cs="Arial"/>
          <w:i/>
        </w:rPr>
        <w:t xml:space="preserve"> This agreement does not change the principle that, pursuant to Section 242.332 of Handbook M-39, "No carrier shall be disciplined for failure to meet standards, except in cases of unsatisfactory effort which must be based on documented, unacceptable conduct that led to the carrier's failure to meet office standards."</w:t>
      </w:r>
    </w:p>
    <w:p w14:paraId="26EE5208" w14:textId="77777777" w:rsidR="00ED4226" w:rsidRPr="002A492E" w:rsidRDefault="00ED4226" w:rsidP="002A492E">
      <w:pPr>
        <w:ind w:left="720"/>
        <w:rPr>
          <w:rFonts w:ascii="Arial" w:hAnsi="Arial" w:cs="Arial"/>
          <w:i/>
        </w:rPr>
      </w:pPr>
    </w:p>
    <w:p w14:paraId="1FCDC0F2" w14:textId="77777777" w:rsidR="009E557E" w:rsidRPr="00142FEC" w:rsidRDefault="009E557E" w:rsidP="009E557E">
      <w:pPr>
        <w:numPr>
          <w:ilvl w:val="0"/>
          <w:numId w:val="6"/>
        </w:numPr>
        <w:rPr>
          <w:rFonts w:ascii="Arial" w:hAnsi="Arial" w:cs="Arial"/>
        </w:rPr>
      </w:pPr>
      <w:r w:rsidRPr="00552AC7">
        <w:rPr>
          <w:rFonts w:ascii="Arial" w:eastAsia="Calibri" w:hAnsi="Arial" w:cs="Arial"/>
          <w:noProof/>
        </w:rPr>
        <w:t xml:space="preserve">The </w:t>
      </w:r>
      <w:r>
        <w:rPr>
          <w:rFonts w:ascii="Arial" w:eastAsia="Calibri" w:hAnsi="Arial" w:cs="Arial"/>
          <w:noProof/>
        </w:rPr>
        <w:t xml:space="preserve">Interpretive Step </w:t>
      </w:r>
      <w:r w:rsidR="00D433C4">
        <w:rPr>
          <w:rFonts w:ascii="Arial" w:eastAsia="Calibri" w:hAnsi="Arial" w:cs="Arial"/>
          <w:noProof/>
        </w:rPr>
        <w:t>s</w:t>
      </w:r>
      <w:r>
        <w:rPr>
          <w:rFonts w:ascii="Arial" w:eastAsia="Calibri" w:hAnsi="Arial" w:cs="Arial"/>
          <w:noProof/>
        </w:rPr>
        <w:t xml:space="preserve">ettlement </w:t>
      </w:r>
      <w:r w:rsidR="00922C46">
        <w:rPr>
          <w:rFonts w:ascii="Arial" w:eastAsia="Calibri" w:hAnsi="Arial" w:cs="Arial"/>
          <w:noProof/>
        </w:rPr>
        <w:t>(Q01N-4Q-C 05022610)</w:t>
      </w:r>
      <w:r>
        <w:rPr>
          <w:rFonts w:ascii="Arial" w:eastAsia="Calibri" w:hAnsi="Arial" w:cs="Arial"/>
          <w:noProof/>
        </w:rPr>
        <w:t xml:space="preserve"> dated July 30, 2007 (M-01664) </w:t>
      </w:r>
      <w:r w:rsidR="007F79CC">
        <w:rPr>
          <w:rFonts w:ascii="Arial" w:eastAsia="Calibri" w:hAnsi="Arial" w:cs="Arial"/>
          <w:noProof/>
        </w:rPr>
        <w:t xml:space="preserve">states </w:t>
      </w:r>
      <w:r w:rsidRPr="00552AC7">
        <w:rPr>
          <w:rFonts w:ascii="Arial" w:eastAsia="Calibri" w:hAnsi="Arial" w:cs="Arial"/>
          <w:noProof/>
        </w:rPr>
        <w:t>in relevant part:</w:t>
      </w:r>
    </w:p>
    <w:p w14:paraId="336FB4B2" w14:textId="77777777" w:rsidR="00ED4226" w:rsidRPr="00ED4226" w:rsidRDefault="00ED4226" w:rsidP="009E557E">
      <w:pPr>
        <w:ind w:left="720"/>
        <w:rPr>
          <w:rFonts w:ascii="Arial" w:hAnsi="Arial" w:cs="Arial"/>
          <w:b/>
          <w:i/>
        </w:rPr>
      </w:pPr>
    </w:p>
    <w:p w14:paraId="5F73CDA7" w14:textId="77777777" w:rsidR="00ED4226" w:rsidRDefault="009E557E" w:rsidP="00DA24F3">
      <w:pPr>
        <w:ind w:left="1440"/>
        <w:rPr>
          <w:rFonts w:ascii="Arial" w:hAnsi="Arial" w:cs="Arial"/>
          <w:i/>
        </w:rPr>
      </w:pPr>
      <w:r w:rsidRPr="009E557E">
        <w:rPr>
          <w:rFonts w:ascii="Arial" w:hAnsi="Arial" w:cs="Arial"/>
          <w:i/>
        </w:rPr>
        <w:t>The Delivery Operations Information System (DOIS)</w:t>
      </w:r>
      <w:r>
        <w:rPr>
          <w:rFonts w:ascii="Arial" w:hAnsi="Arial" w:cs="Arial"/>
          <w:i/>
        </w:rPr>
        <w:t xml:space="preserve"> </w:t>
      </w:r>
      <w:r w:rsidRPr="009E557E">
        <w:rPr>
          <w:rFonts w:ascii="Arial" w:hAnsi="Arial" w:cs="Arial"/>
          <w:i/>
        </w:rPr>
        <w:t xml:space="preserve">is a management tool for estimating a carrier's daily workload. </w:t>
      </w:r>
      <w:r w:rsidR="00EE4D76">
        <w:rPr>
          <w:rFonts w:ascii="Arial" w:hAnsi="Arial" w:cs="Arial"/>
          <w:i/>
        </w:rPr>
        <w:t xml:space="preserve"> </w:t>
      </w:r>
      <w:r w:rsidRPr="009E557E">
        <w:rPr>
          <w:rFonts w:ascii="Arial" w:hAnsi="Arial" w:cs="Arial"/>
          <w:i/>
        </w:rPr>
        <w:t xml:space="preserve">The use of DOIS does not </w:t>
      </w:r>
      <w:r w:rsidRPr="009E557E">
        <w:rPr>
          <w:rFonts w:ascii="Arial" w:hAnsi="Arial" w:cs="Arial"/>
          <w:i/>
        </w:rPr>
        <w:lastRenderedPageBreak/>
        <w:t xml:space="preserve">change the letter carrier's reporting requirements outlined in section 131.4 of Handbook M-41, the supervisor's scheduling responsibilities outlined in section 122 of Handbook M-39, or the letter carrier's and supervisor's responsibilities contained in Section 28 of Handbook M-41. </w:t>
      </w:r>
      <w:r w:rsidR="00EE4D76">
        <w:rPr>
          <w:rFonts w:ascii="Arial" w:hAnsi="Arial" w:cs="Arial"/>
          <w:i/>
        </w:rPr>
        <w:t xml:space="preserve"> </w:t>
      </w:r>
      <w:r w:rsidRPr="009E557E">
        <w:rPr>
          <w:rFonts w:ascii="Arial" w:hAnsi="Arial" w:cs="Arial"/>
          <w:i/>
        </w:rPr>
        <w:t>DOIS projections are not the sole determinant of a carriers leaving or return time, or daily workload.</w:t>
      </w:r>
      <w:r w:rsidR="00EE4D76">
        <w:rPr>
          <w:rFonts w:ascii="Arial" w:hAnsi="Arial" w:cs="Arial"/>
          <w:i/>
        </w:rPr>
        <w:t xml:space="preserve"> </w:t>
      </w:r>
      <w:r>
        <w:rPr>
          <w:rFonts w:ascii="Arial" w:hAnsi="Arial" w:cs="Arial"/>
          <w:i/>
        </w:rPr>
        <w:t xml:space="preserve"> </w:t>
      </w:r>
      <w:r w:rsidRPr="009E557E">
        <w:rPr>
          <w:rFonts w:ascii="Arial" w:hAnsi="Arial" w:cs="Arial"/>
          <w:i/>
        </w:rPr>
        <w:t xml:space="preserve">As such, the projections cannot be used as the sole basis for corrective action. </w:t>
      </w:r>
    </w:p>
    <w:p w14:paraId="78A57A53" w14:textId="77777777" w:rsidR="005E0B8A" w:rsidRDefault="005E0B8A" w:rsidP="009E557E">
      <w:pPr>
        <w:ind w:left="720"/>
        <w:rPr>
          <w:rFonts w:ascii="Arial" w:hAnsi="Arial" w:cs="Arial"/>
          <w:i/>
        </w:rPr>
      </w:pPr>
    </w:p>
    <w:p w14:paraId="7F52A940" w14:textId="73E96ED1" w:rsidR="005E0B8A" w:rsidRPr="005E0B8A" w:rsidRDefault="005E0B8A" w:rsidP="005E0B8A">
      <w:pPr>
        <w:numPr>
          <w:ilvl w:val="0"/>
          <w:numId w:val="6"/>
        </w:numPr>
        <w:rPr>
          <w:rFonts w:ascii="Arial" w:hAnsi="Arial" w:cs="Arial"/>
        </w:rPr>
      </w:pPr>
      <w:r w:rsidRPr="005E0B8A">
        <w:rPr>
          <w:rFonts w:ascii="Arial" w:hAnsi="Arial" w:cs="Arial"/>
        </w:rPr>
        <w:t>Article 41</w:t>
      </w:r>
      <w:r w:rsidR="00263F80">
        <w:rPr>
          <w:rFonts w:ascii="Arial" w:hAnsi="Arial" w:cs="Arial"/>
        </w:rPr>
        <w:t xml:space="preserve">, Section </w:t>
      </w:r>
      <w:r w:rsidRPr="005E0B8A">
        <w:rPr>
          <w:rFonts w:ascii="Arial" w:hAnsi="Arial" w:cs="Arial"/>
        </w:rPr>
        <w:t xml:space="preserve">3.G </w:t>
      </w:r>
      <w:r w:rsidR="007F79CC">
        <w:rPr>
          <w:rFonts w:ascii="Arial" w:hAnsi="Arial" w:cs="Arial"/>
        </w:rPr>
        <w:t xml:space="preserve">states in relevant </w:t>
      </w:r>
      <w:r w:rsidRPr="005E0B8A">
        <w:rPr>
          <w:rFonts w:ascii="Arial" w:hAnsi="Arial" w:cs="Arial"/>
        </w:rPr>
        <w:t>part:</w:t>
      </w:r>
    </w:p>
    <w:p w14:paraId="2133FA0F" w14:textId="77777777" w:rsidR="005E0B8A" w:rsidRPr="005E0B8A" w:rsidRDefault="005E0B8A" w:rsidP="005E0B8A">
      <w:pPr>
        <w:ind w:left="720"/>
        <w:rPr>
          <w:rFonts w:ascii="Arial" w:hAnsi="Arial" w:cs="Arial"/>
        </w:rPr>
      </w:pPr>
    </w:p>
    <w:p w14:paraId="620CC406" w14:textId="77777777" w:rsidR="005E0B8A" w:rsidRPr="00BC6038" w:rsidRDefault="005E0B8A" w:rsidP="00DA24F3">
      <w:pPr>
        <w:autoSpaceDE w:val="0"/>
        <w:autoSpaceDN w:val="0"/>
        <w:adjustRightInd w:val="0"/>
        <w:ind w:left="1440"/>
        <w:rPr>
          <w:rFonts w:ascii="Arial" w:hAnsi="Arial" w:cs="Arial"/>
          <w:i/>
          <w:color w:val="231F20"/>
        </w:rPr>
      </w:pPr>
      <w:r w:rsidRPr="00BC6038">
        <w:rPr>
          <w:rFonts w:ascii="Arial" w:hAnsi="Arial" w:cs="Arial"/>
          <w:i/>
          <w:color w:val="231F20"/>
        </w:rPr>
        <w:t>G. The Employer will advise a carrier who has properly submitted a</w:t>
      </w:r>
    </w:p>
    <w:p w14:paraId="1EC90B53" w14:textId="77777777" w:rsidR="005E0B8A" w:rsidRPr="00BC6038" w:rsidRDefault="005E0B8A" w:rsidP="00DA24F3">
      <w:pPr>
        <w:autoSpaceDE w:val="0"/>
        <w:autoSpaceDN w:val="0"/>
        <w:adjustRightInd w:val="0"/>
        <w:ind w:left="1440"/>
        <w:rPr>
          <w:rFonts w:ascii="Arial" w:hAnsi="Arial" w:cs="Arial"/>
          <w:i/>
          <w:color w:val="231F20"/>
        </w:rPr>
      </w:pPr>
      <w:r w:rsidRPr="00BC6038">
        <w:rPr>
          <w:rFonts w:ascii="Arial" w:hAnsi="Arial" w:cs="Arial"/>
          <w:i/>
          <w:color w:val="231F20"/>
        </w:rPr>
        <w:t>Carrier Auxiliary Control Form 3996 of the disposition of the request</w:t>
      </w:r>
    </w:p>
    <w:p w14:paraId="21C42D45" w14:textId="77777777" w:rsidR="005E0B8A" w:rsidRPr="00BC6038" w:rsidRDefault="005E0B8A" w:rsidP="00DA24F3">
      <w:pPr>
        <w:autoSpaceDE w:val="0"/>
        <w:autoSpaceDN w:val="0"/>
        <w:adjustRightInd w:val="0"/>
        <w:ind w:left="1440"/>
        <w:rPr>
          <w:rFonts w:ascii="Arial" w:hAnsi="Arial" w:cs="Arial"/>
          <w:b/>
          <w:i/>
          <w:sz w:val="28"/>
          <w:szCs w:val="28"/>
        </w:rPr>
      </w:pPr>
      <w:r w:rsidRPr="00BC6038">
        <w:rPr>
          <w:rFonts w:ascii="Arial" w:hAnsi="Arial" w:cs="Arial"/>
          <w:i/>
          <w:color w:val="231F20"/>
        </w:rPr>
        <w:t xml:space="preserve">promptly after review of the circumstances at the time. </w:t>
      </w:r>
    </w:p>
    <w:p w14:paraId="7E0979CB" w14:textId="77777777" w:rsidR="005E0B8A" w:rsidRDefault="005E0B8A" w:rsidP="005E0B8A">
      <w:pPr>
        <w:rPr>
          <w:rFonts w:ascii="Arial" w:hAnsi="Arial" w:cs="Arial"/>
          <w:b/>
          <w:sz w:val="28"/>
          <w:szCs w:val="28"/>
        </w:rPr>
      </w:pPr>
    </w:p>
    <w:p w14:paraId="4C9256C2" w14:textId="77777777" w:rsidR="005E0B8A" w:rsidRPr="002A492E" w:rsidRDefault="005E0B8A" w:rsidP="005E0B8A">
      <w:pPr>
        <w:numPr>
          <w:ilvl w:val="0"/>
          <w:numId w:val="6"/>
        </w:numPr>
        <w:rPr>
          <w:rFonts w:ascii="Arial" w:hAnsi="Arial" w:cs="Arial"/>
        </w:rPr>
      </w:pPr>
      <w:r w:rsidRPr="002A492E">
        <w:rPr>
          <w:rFonts w:ascii="Arial" w:hAnsi="Arial" w:cs="Arial"/>
        </w:rPr>
        <w:t xml:space="preserve">The </w:t>
      </w:r>
      <w:r w:rsidR="00D433C4">
        <w:rPr>
          <w:rFonts w:ascii="Arial" w:hAnsi="Arial" w:cs="Arial"/>
        </w:rPr>
        <w:t xml:space="preserve">pre-arbitration settlement </w:t>
      </w:r>
      <w:r w:rsidRPr="002A492E">
        <w:rPr>
          <w:rFonts w:ascii="Arial" w:hAnsi="Arial" w:cs="Arial"/>
        </w:rPr>
        <w:t xml:space="preserve">agreement </w:t>
      </w:r>
      <w:r>
        <w:rPr>
          <w:rFonts w:ascii="Arial" w:hAnsi="Arial" w:cs="Arial"/>
        </w:rPr>
        <w:t xml:space="preserve">for case </w:t>
      </w:r>
      <w:r w:rsidR="00D433C4">
        <w:rPr>
          <w:rFonts w:ascii="Arial" w:hAnsi="Arial" w:cs="Arial"/>
        </w:rPr>
        <w:t xml:space="preserve">number </w:t>
      </w:r>
      <w:r>
        <w:rPr>
          <w:rFonts w:ascii="Arial" w:hAnsi="Arial" w:cs="Arial"/>
        </w:rPr>
        <w:t>H1</w:t>
      </w:r>
      <w:r w:rsidRPr="002A492E">
        <w:rPr>
          <w:rFonts w:ascii="Arial" w:hAnsi="Arial" w:cs="Arial"/>
        </w:rPr>
        <w:t>N-1N-D 31781</w:t>
      </w:r>
      <w:r w:rsidR="00D433C4">
        <w:rPr>
          <w:rFonts w:ascii="Arial" w:hAnsi="Arial" w:cs="Arial"/>
        </w:rPr>
        <w:t xml:space="preserve"> dated October 22, 1985</w:t>
      </w:r>
      <w:r w:rsidRPr="002A492E">
        <w:rPr>
          <w:rFonts w:ascii="Arial" w:hAnsi="Arial" w:cs="Arial"/>
        </w:rPr>
        <w:t xml:space="preserve"> states:</w:t>
      </w:r>
    </w:p>
    <w:p w14:paraId="25172D9D" w14:textId="77777777" w:rsidR="005E0B8A" w:rsidRDefault="005E0B8A" w:rsidP="005E0B8A">
      <w:pPr>
        <w:ind w:left="720"/>
        <w:rPr>
          <w:rFonts w:ascii="Arial" w:hAnsi="Arial" w:cs="Arial"/>
          <w:i/>
        </w:rPr>
      </w:pPr>
    </w:p>
    <w:p w14:paraId="053DB169" w14:textId="77777777" w:rsidR="005E0B8A" w:rsidRPr="005E0B8A" w:rsidRDefault="005E0B8A" w:rsidP="00DA24F3">
      <w:pPr>
        <w:ind w:left="1440"/>
        <w:rPr>
          <w:rFonts w:ascii="Arial" w:hAnsi="Arial" w:cs="Arial"/>
          <w:i/>
        </w:rPr>
      </w:pPr>
      <w:r w:rsidRPr="002A492E">
        <w:rPr>
          <w:rFonts w:ascii="Arial" w:hAnsi="Arial" w:cs="Arial"/>
          <w:i/>
        </w:rPr>
        <w:t>There is no set pace at which a carrier must walk and no street standard for walking.</w:t>
      </w:r>
    </w:p>
    <w:p w14:paraId="2ACBC6AA" w14:textId="77777777" w:rsidR="005E0B8A" w:rsidRPr="00552AC7" w:rsidRDefault="005E0B8A" w:rsidP="005E0B8A">
      <w:pPr>
        <w:rPr>
          <w:rFonts w:ascii="Arial" w:hAnsi="Arial" w:cs="Arial"/>
          <w:sz w:val="28"/>
          <w:szCs w:val="28"/>
        </w:rPr>
      </w:pPr>
    </w:p>
    <w:p w14:paraId="6691201A" w14:textId="77777777" w:rsidR="005E0B8A" w:rsidRPr="00ED4226" w:rsidRDefault="00D433C4" w:rsidP="005E0B8A">
      <w:pPr>
        <w:numPr>
          <w:ilvl w:val="0"/>
          <w:numId w:val="6"/>
        </w:numPr>
        <w:rPr>
          <w:rFonts w:ascii="Arial" w:hAnsi="Arial" w:cs="Arial"/>
        </w:rPr>
      </w:pPr>
      <w:r>
        <w:rPr>
          <w:rFonts w:ascii="Arial" w:hAnsi="Arial" w:cs="Arial"/>
        </w:rPr>
        <w:t xml:space="preserve"> Handbook</w:t>
      </w:r>
      <w:r w:rsidR="005E0B8A" w:rsidRPr="00ED4226">
        <w:rPr>
          <w:rFonts w:ascii="Arial" w:hAnsi="Arial" w:cs="Arial"/>
        </w:rPr>
        <w:t xml:space="preserve"> M-39</w:t>
      </w:r>
      <w:r>
        <w:rPr>
          <w:rFonts w:ascii="Arial" w:hAnsi="Arial" w:cs="Arial"/>
        </w:rPr>
        <w:t>,</w:t>
      </w:r>
      <w:r w:rsidR="005E0B8A" w:rsidRPr="00ED4226">
        <w:rPr>
          <w:rFonts w:ascii="Arial" w:hAnsi="Arial" w:cs="Arial"/>
        </w:rPr>
        <w:t xml:space="preserve"> Section 242.31 states the time allowance for the office time of a </w:t>
      </w:r>
      <w:r>
        <w:rPr>
          <w:rFonts w:ascii="Arial" w:hAnsi="Arial" w:cs="Arial"/>
        </w:rPr>
        <w:t>L</w:t>
      </w:r>
      <w:r w:rsidR="005E0B8A" w:rsidRPr="00ED4226">
        <w:rPr>
          <w:rFonts w:ascii="Arial" w:hAnsi="Arial" w:cs="Arial"/>
        </w:rPr>
        <w:t xml:space="preserve">etter </w:t>
      </w:r>
      <w:r>
        <w:rPr>
          <w:rFonts w:ascii="Arial" w:hAnsi="Arial" w:cs="Arial"/>
        </w:rPr>
        <w:t>C</w:t>
      </w:r>
      <w:r w:rsidR="005E0B8A" w:rsidRPr="00ED4226">
        <w:rPr>
          <w:rFonts w:ascii="Arial" w:hAnsi="Arial" w:cs="Arial"/>
        </w:rPr>
        <w:t>arrier’s route shall be:</w:t>
      </w:r>
    </w:p>
    <w:p w14:paraId="6889760F" w14:textId="77777777" w:rsidR="005E0B8A" w:rsidRDefault="005E0B8A" w:rsidP="005E0B8A">
      <w:pPr>
        <w:ind w:left="720"/>
        <w:rPr>
          <w:rFonts w:ascii="Arial" w:hAnsi="Arial" w:cs="Arial"/>
        </w:rPr>
      </w:pPr>
    </w:p>
    <w:p w14:paraId="7C831DDF" w14:textId="77777777" w:rsidR="005E0B8A" w:rsidRPr="00ED4226" w:rsidRDefault="005E0B8A" w:rsidP="00DA24F3">
      <w:pPr>
        <w:ind w:left="1440"/>
        <w:rPr>
          <w:rFonts w:ascii="Arial" w:hAnsi="Arial" w:cs="Arial"/>
          <w:b/>
          <w:i/>
        </w:rPr>
      </w:pPr>
      <w:r w:rsidRPr="00ED4226">
        <w:rPr>
          <w:rFonts w:ascii="Arial" w:hAnsi="Arial" w:cs="Arial"/>
          <w:i/>
        </w:rPr>
        <w:t>…fixed at the lesser of the carrier’s average time used to perform office work during the count period, or the average standard allowable office time.</w:t>
      </w:r>
      <w:r w:rsidRPr="00ED4226">
        <w:rPr>
          <w:rFonts w:ascii="Arial" w:hAnsi="Arial" w:cs="Arial"/>
          <w:b/>
          <w:i/>
        </w:rPr>
        <w:t xml:space="preserve"> </w:t>
      </w:r>
    </w:p>
    <w:p w14:paraId="4D1E00F4" w14:textId="77777777" w:rsidR="005E0B8A" w:rsidRPr="00ED4226" w:rsidRDefault="005E0B8A" w:rsidP="005E0B8A">
      <w:pPr>
        <w:rPr>
          <w:rFonts w:ascii="Arial" w:hAnsi="Arial" w:cs="Arial"/>
          <w:b/>
        </w:rPr>
      </w:pPr>
    </w:p>
    <w:p w14:paraId="13175DBF" w14:textId="77777777" w:rsidR="005E0B8A" w:rsidRPr="00ED4226" w:rsidRDefault="00D433C4" w:rsidP="005E0B8A">
      <w:pPr>
        <w:numPr>
          <w:ilvl w:val="0"/>
          <w:numId w:val="6"/>
        </w:numPr>
        <w:rPr>
          <w:rFonts w:ascii="Arial" w:hAnsi="Arial" w:cs="Arial"/>
        </w:rPr>
      </w:pPr>
      <w:r>
        <w:rPr>
          <w:rFonts w:ascii="Arial" w:hAnsi="Arial" w:cs="Arial"/>
        </w:rPr>
        <w:t>Handbook</w:t>
      </w:r>
      <w:r w:rsidR="00922C46">
        <w:rPr>
          <w:rFonts w:ascii="Arial" w:hAnsi="Arial" w:cs="Arial"/>
        </w:rPr>
        <w:t>,</w:t>
      </w:r>
      <w:r w:rsidR="005E0B8A" w:rsidRPr="00ED4226">
        <w:rPr>
          <w:rFonts w:ascii="Arial" w:hAnsi="Arial" w:cs="Arial"/>
        </w:rPr>
        <w:t xml:space="preserve"> M-39 Section 242.321 states the base for determin</w:t>
      </w:r>
      <w:r w:rsidR="005E0B8A">
        <w:rPr>
          <w:rFonts w:ascii="Arial" w:hAnsi="Arial" w:cs="Arial"/>
        </w:rPr>
        <w:t>in</w:t>
      </w:r>
      <w:r w:rsidR="005E0B8A" w:rsidRPr="00ED4226">
        <w:rPr>
          <w:rFonts w:ascii="Arial" w:hAnsi="Arial" w:cs="Arial"/>
        </w:rPr>
        <w:t xml:space="preserve">g the street time of a letter carrier shall be either: </w:t>
      </w:r>
    </w:p>
    <w:p w14:paraId="02741858" w14:textId="77777777" w:rsidR="005E0B8A" w:rsidRPr="00ED4226" w:rsidRDefault="005E0B8A" w:rsidP="005E0B8A">
      <w:pPr>
        <w:rPr>
          <w:rFonts w:ascii="Arial" w:hAnsi="Arial" w:cs="Arial"/>
          <w:b/>
        </w:rPr>
      </w:pPr>
    </w:p>
    <w:p w14:paraId="3AD6A509" w14:textId="77777777" w:rsidR="00D433C4" w:rsidRDefault="005E0B8A" w:rsidP="00D433C4">
      <w:pPr>
        <w:numPr>
          <w:ilvl w:val="0"/>
          <w:numId w:val="32"/>
        </w:numPr>
        <w:rPr>
          <w:rFonts w:ascii="Arial" w:hAnsi="Arial" w:cs="Arial"/>
          <w:i/>
        </w:rPr>
      </w:pPr>
      <w:r w:rsidRPr="00ED4226">
        <w:rPr>
          <w:rFonts w:ascii="Arial" w:hAnsi="Arial" w:cs="Arial"/>
          <w:i/>
        </w:rPr>
        <w:t xml:space="preserve">The average street time for the 7 weeks random timecard analysis and the week following the week of count and inspection; or b. </w:t>
      </w:r>
      <w:r w:rsidR="00EE4D76">
        <w:rPr>
          <w:rFonts w:ascii="Arial" w:hAnsi="Arial" w:cs="Arial"/>
          <w:i/>
        </w:rPr>
        <w:t xml:space="preserve"> </w:t>
      </w:r>
      <w:r w:rsidRPr="00ED4226">
        <w:rPr>
          <w:rFonts w:ascii="Arial" w:hAnsi="Arial" w:cs="Arial"/>
          <w:i/>
        </w:rPr>
        <w:t>The average street time used during the week of count and inspection.</w:t>
      </w:r>
    </w:p>
    <w:p w14:paraId="57862589" w14:textId="77777777" w:rsidR="00D433C4" w:rsidRDefault="00D433C4" w:rsidP="00D433C4">
      <w:pPr>
        <w:rPr>
          <w:rFonts w:ascii="Arial" w:hAnsi="Arial" w:cs="Arial"/>
          <w:i/>
        </w:rPr>
      </w:pPr>
    </w:p>
    <w:p w14:paraId="505ACC64" w14:textId="77777777" w:rsidR="00D433C4" w:rsidRDefault="00D433C4" w:rsidP="00D433C4">
      <w:pPr>
        <w:rPr>
          <w:rFonts w:ascii="Arial" w:hAnsi="Arial" w:cs="Arial"/>
          <w:i/>
        </w:rPr>
      </w:pPr>
    </w:p>
    <w:p w14:paraId="465FE714" w14:textId="77777777" w:rsidR="00D433C4" w:rsidRDefault="00D433C4" w:rsidP="00D433C4">
      <w:pPr>
        <w:rPr>
          <w:rFonts w:ascii="Arial" w:hAnsi="Arial" w:cs="Arial"/>
        </w:rPr>
      </w:pPr>
      <w:r>
        <w:rPr>
          <w:rFonts w:ascii="Arial" w:hAnsi="Arial" w:cs="Arial"/>
          <w:b/>
          <w:sz w:val="28"/>
          <w:szCs w:val="28"/>
        </w:rPr>
        <w:t>Contentions:</w:t>
      </w:r>
    </w:p>
    <w:p w14:paraId="6830C06E" w14:textId="77777777" w:rsidR="00D433C4" w:rsidRDefault="00D433C4" w:rsidP="00D433C4">
      <w:pPr>
        <w:rPr>
          <w:rFonts w:ascii="Arial" w:hAnsi="Arial" w:cs="Arial"/>
        </w:rPr>
      </w:pPr>
    </w:p>
    <w:p w14:paraId="315337D2" w14:textId="77777777" w:rsidR="00D433C4" w:rsidRPr="00DA24F3" w:rsidRDefault="00D433C4" w:rsidP="00DA24F3">
      <w:pPr>
        <w:numPr>
          <w:ilvl w:val="0"/>
          <w:numId w:val="35"/>
        </w:numPr>
        <w:rPr>
          <w:rFonts w:ascii="Arial" w:hAnsi="Arial" w:cs="Arial"/>
        </w:rPr>
      </w:pPr>
      <w:r w:rsidRPr="00DA24F3">
        <w:rPr>
          <w:rFonts w:ascii="Arial" w:hAnsi="Arial" w:cs="Arial"/>
        </w:rPr>
        <w:t>Management violated M-</w:t>
      </w:r>
      <w:r w:rsidR="00CE5ACF">
        <w:rPr>
          <w:rFonts w:ascii="Arial" w:hAnsi="Arial" w:cs="Arial"/>
        </w:rPr>
        <w:t>0</w:t>
      </w:r>
      <w:r w:rsidRPr="00DA24F3">
        <w:rPr>
          <w:rFonts w:ascii="Arial" w:hAnsi="Arial" w:cs="Arial"/>
        </w:rPr>
        <w:t xml:space="preserve">1664 and M-01769 via Article 15 of the National Agreement </w:t>
      </w:r>
      <w:bookmarkStart w:id="2" w:name="_Hlk509474679"/>
      <w:r w:rsidRPr="00DA24F3">
        <w:rPr>
          <w:rFonts w:ascii="Arial" w:hAnsi="Arial" w:cs="Arial"/>
        </w:rPr>
        <w:t xml:space="preserve">when they used PET as the basis for </w:t>
      </w:r>
      <w:r w:rsidRPr="0097490A">
        <w:rPr>
          <w:rFonts w:ascii="Arial" w:hAnsi="Arial" w:cs="Arial"/>
          <w:b/>
          <w:u w:val="single"/>
        </w:rPr>
        <w:t>[carrier(s</w:t>
      </w:r>
      <w:r w:rsidRPr="00DA24F3">
        <w:rPr>
          <w:rFonts w:ascii="Arial" w:hAnsi="Arial" w:cs="Arial"/>
          <w:b/>
        </w:rPr>
        <w:t>)]</w:t>
      </w:r>
      <w:r w:rsidRPr="00DA24F3">
        <w:rPr>
          <w:rFonts w:ascii="Arial" w:hAnsi="Arial" w:cs="Arial"/>
        </w:rPr>
        <w:t xml:space="preserve"> </w:t>
      </w:r>
      <w:r w:rsidRPr="0097490A">
        <w:rPr>
          <w:rFonts w:ascii="Arial" w:hAnsi="Arial" w:cs="Arial"/>
          <w:b/>
          <w:u w:val="single"/>
        </w:rPr>
        <w:t>[leave time/return time/daily workload</w:t>
      </w:r>
      <w:r w:rsidRPr="00DA24F3">
        <w:rPr>
          <w:rFonts w:ascii="Arial" w:hAnsi="Arial" w:cs="Arial"/>
          <w:b/>
        </w:rPr>
        <w:t>]</w:t>
      </w:r>
      <w:r w:rsidRPr="00DA24F3">
        <w:rPr>
          <w:rFonts w:ascii="Arial" w:hAnsi="Arial" w:cs="Arial"/>
        </w:rPr>
        <w:t xml:space="preserve"> on </w:t>
      </w:r>
      <w:r w:rsidRPr="00DA24F3">
        <w:rPr>
          <w:rFonts w:ascii="Arial" w:hAnsi="Arial" w:cs="Arial"/>
          <w:b/>
        </w:rPr>
        <w:t>[</w:t>
      </w:r>
      <w:r w:rsidRPr="0097490A">
        <w:rPr>
          <w:rFonts w:ascii="Arial" w:hAnsi="Arial" w:cs="Arial"/>
          <w:b/>
          <w:u w:val="single"/>
        </w:rPr>
        <w:t>date</w:t>
      </w:r>
      <w:r w:rsidRPr="00DA24F3">
        <w:rPr>
          <w:rFonts w:ascii="Arial" w:hAnsi="Arial" w:cs="Arial"/>
          <w:b/>
        </w:rPr>
        <w:t>]</w:t>
      </w:r>
      <w:r w:rsidRPr="00DA24F3">
        <w:rPr>
          <w:rFonts w:ascii="Arial" w:hAnsi="Arial" w:cs="Arial"/>
        </w:rPr>
        <w:t xml:space="preserve">. </w:t>
      </w:r>
      <w:bookmarkEnd w:id="2"/>
      <w:r w:rsidR="00EE4D76" w:rsidRPr="00DA24F3">
        <w:rPr>
          <w:rFonts w:ascii="Arial" w:hAnsi="Arial" w:cs="Arial"/>
        </w:rPr>
        <w:t xml:space="preserve"> </w:t>
      </w:r>
      <w:r w:rsidR="0010593B" w:rsidRPr="00DA24F3">
        <w:rPr>
          <w:rFonts w:ascii="Arial" w:hAnsi="Arial" w:cs="Arial"/>
        </w:rPr>
        <w:t xml:space="preserve">This is documented by the carrier statement(s) and/or PET reports in the case file. </w:t>
      </w:r>
      <w:r w:rsidR="00EE4D76" w:rsidRPr="00DA24F3">
        <w:rPr>
          <w:rFonts w:ascii="Arial" w:hAnsi="Arial" w:cs="Arial"/>
        </w:rPr>
        <w:t xml:space="preserve"> </w:t>
      </w:r>
      <w:r w:rsidRPr="00DA24F3">
        <w:rPr>
          <w:rFonts w:ascii="Arial" w:hAnsi="Arial" w:cs="Arial"/>
        </w:rPr>
        <w:t xml:space="preserve">The national-level settlements referenced in this grievance are clear that </w:t>
      </w:r>
      <w:r w:rsidRPr="00DA24F3">
        <w:rPr>
          <w:rFonts w:ascii="Arial" w:hAnsi="Arial" w:cs="Arial"/>
          <w:i/>
        </w:rPr>
        <w:t xml:space="preserve">any </w:t>
      </w:r>
      <w:r w:rsidRPr="00DA24F3">
        <w:rPr>
          <w:rFonts w:ascii="Arial" w:hAnsi="Arial" w:cs="Arial"/>
        </w:rPr>
        <w:t>USPS workload projection tool is just that</w:t>
      </w:r>
      <w:r w:rsidR="00CE5ACF">
        <w:rPr>
          <w:rFonts w:ascii="Arial" w:hAnsi="Arial" w:cs="Arial"/>
        </w:rPr>
        <w:t>:</w:t>
      </w:r>
      <w:r w:rsidRPr="00DA24F3">
        <w:rPr>
          <w:rFonts w:ascii="Arial" w:hAnsi="Arial" w:cs="Arial"/>
        </w:rPr>
        <w:t xml:space="preserve"> a management tool.</w:t>
      </w:r>
    </w:p>
    <w:p w14:paraId="6091306E" w14:textId="77777777" w:rsidR="00D433C4" w:rsidRPr="00DA24F3" w:rsidRDefault="00D433C4" w:rsidP="00D433C4">
      <w:pPr>
        <w:ind w:left="360"/>
        <w:rPr>
          <w:rFonts w:ascii="Arial" w:hAnsi="Arial" w:cs="Arial"/>
        </w:rPr>
      </w:pPr>
    </w:p>
    <w:p w14:paraId="3CFBCE31" w14:textId="77777777" w:rsidR="00D433C4" w:rsidRPr="00DA24F3" w:rsidRDefault="00D433C4" w:rsidP="00D433C4">
      <w:pPr>
        <w:numPr>
          <w:ilvl w:val="0"/>
          <w:numId w:val="35"/>
        </w:numPr>
        <w:rPr>
          <w:rFonts w:ascii="Arial" w:hAnsi="Arial" w:cs="Arial"/>
        </w:rPr>
      </w:pPr>
      <w:r w:rsidRPr="00DA24F3">
        <w:rPr>
          <w:rFonts w:ascii="Arial" w:hAnsi="Arial" w:cs="Arial"/>
        </w:rPr>
        <w:t xml:space="preserve">Moreover, the office time projection generated by PET only considers how long it would take a Letter Carrier to case and pull down the day’s volume of letters and </w:t>
      </w:r>
      <w:r w:rsidRPr="00DA24F3">
        <w:rPr>
          <w:rFonts w:ascii="Arial" w:hAnsi="Arial" w:cs="Arial"/>
        </w:rPr>
        <w:lastRenderedPageBreak/>
        <w:t xml:space="preserve">flats, based on 18 pieces per minute for casing letters, eight pieces per minute for casing flats, and 70 pieces per minute for pulling down letters and flats combined. </w:t>
      </w:r>
      <w:r w:rsidR="00EE4D76" w:rsidRPr="00DA24F3">
        <w:rPr>
          <w:rFonts w:ascii="Arial" w:hAnsi="Arial" w:cs="Arial"/>
        </w:rPr>
        <w:t xml:space="preserve"> </w:t>
      </w:r>
      <w:r w:rsidRPr="00DA24F3">
        <w:rPr>
          <w:rFonts w:ascii="Arial" w:hAnsi="Arial" w:cs="Arial"/>
        </w:rPr>
        <w:t xml:space="preserve">The office time projection allows for no fixed office time to perform necessary daily functions such as vehicle inspections, stand-up talks, retrieving mail from the throwback case, withdrawing mail, and retrieving or signing for accountable mail. </w:t>
      </w:r>
      <w:r w:rsidR="00EE4D76" w:rsidRPr="00DA24F3">
        <w:rPr>
          <w:rFonts w:ascii="Arial" w:hAnsi="Arial" w:cs="Arial"/>
        </w:rPr>
        <w:t xml:space="preserve"> </w:t>
      </w:r>
      <w:r w:rsidRPr="00DA24F3">
        <w:rPr>
          <w:rFonts w:ascii="Arial" w:hAnsi="Arial" w:cs="Arial"/>
        </w:rPr>
        <w:t xml:space="preserve">These are just a few of the required daily office duties not accounted for in PET’s projections. </w:t>
      </w:r>
    </w:p>
    <w:p w14:paraId="23220CA9" w14:textId="77777777" w:rsidR="00D433C4" w:rsidRPr="00DA24F3" w:rsidRDefault="00D433C4" w:rsidP="00D433C4">
      <w:pPr>
        <w:pStyle w:val="ListParagraph"/>
        <w:rPr>
          <w:rFonts w:ascii="Arial" w:hAnsi="Arial" w:cs="Arial"/>
        </w:rPr>
      </w:pPr>
    </w:p>
    <w:p w14:paraId="6C4C8795" w14:textId="77777777" w:rsidR="00D433C4" w:rsidRPr="00DA24F3" w:rsidRDefault="00D433C4" w:rsidP="00D433C4">
      <w:pPr>
        <w:numPr>
          <w:ilvl w:val="0"/>
          <w:numId w:val="35"/>
        </w:numPr>
        <w:rPr>
          <w:rFonts w:ascii="Arial" w:hAnsi="Arial" w:cs="Arial"/>
        </w:rPr>
      </w:pPr>
      <w:r w:rsidRPr="00DA24F3">
        <w:rPr>
          <w:rFonts w:ascii="Arial" w:hAnsi="Arial" w:cs="Arial"/>
        </w:rPr>
        <w:t xml:space="preserve">Additionally, PET does not take office breaks, weather, parcel volume, traffic, construction, etc. into account when making its projections. </w:t>
      </w:r>
    </w:p>
    <w:p w14:paraId="4EFA5750" w14:textId="77777777" w:rsidR="00D433C4" w:rsidRPr="00DA24F3" w:rsidRDefault="00D433C4" w:rsidP="00D433C4">
      <w:pPr>
        <w:pStyle w:val="ListParagraph"/>
        <w:rPr>
          <w:rFonts w:ascii="Arial" w:hAnsi="Arial" w:cs="Arial"/>
        </w:rPr>
      </w:pPr>
    </w:p>
    <w:p w14:paraId="74F47F63" w14:textId="77777777" w:rsidR="00D433C4" w:rsidRPr="00DA4958" w:rsidRDefault="00D433C4" w:rsidP="00DA4958">
      <w:pPr>
        <w:numPr>
          <w:ilvl w:val="0"/>
          <w:numId w:val="35"/>
        </w:numPr>
        <w:rPr>
          <w:rFonts w:ascii="Arial" w:hAnsi="Arial" w:cs="Arial"/>
        </w:rPr>
      </w:pPr>
      <w:r w:rsidRPr="00DA24F3">
        <w:rPr>
          <w:rFonts w:ascii="Arial" w:hAnsi="Arial" w:cs="Arial"/>
        </w:rPr>
        <w:t xml:space="preserve">Letter Carriers are harmed when overzealous managers attempt to use PET projections in violation of M-01664 and M-01769. </w:t>
      </w:r>
      <w:r w:rsidR="00EE4D76" w:rsidRPr="00DA24F3">
        <w:rPr>
          <w:rFonts w:ascii="Arial" w:hAnsi="Arial" w:cs="Arial"/>
        </w:rPr>
        <w:t xml:space="preserve"> </w:t>
      </w:r>
      <w:r w:rsidRPr="00DA24F3">
        <w:rPr>
          <w:rFonts w:ascii="Arial" w:hAnsi="Arial" w:cs="Arial"/>
        </w:rPr>
        <w:t>This lead</w:t>
      </w:r>
      <w:r w:rsidR="005F194C">
        <w:rPr>
          <w:rFonts w:ascii="Arial" w:hAnsi="Arial" w:cs="Arial"/>
        </w:rPr>
        <w:t>s</w:t>
      </w:r>
      <w:r w:rsidRPr="00DA4958">
        <w:rPr>
          <w:rFonts w:ascii="Arial" w:hAnsi="Arial" w:cs="Arial"/>
        </w:rPr>
        <w:t xml:space="preserve"> to confrontations </w:t>
      </w:r>
      <w:r w:rsidR="00DA4958">
        <w:rPr>
          <w:rFonts w:ascii="Arial" w:hAnsi="Arial" w:cs="Arial"/>
        </w:rPr>
        <w:t>and/</w:t>
      </w:r>
      <w:r w:rsidRPr="00DA4958">
        <w:rPr>
          <w:rFonts w:ascii="Arial" w:hAnsi="Arial" w:cs="Arial"/>
        </w:rPr>
        <w:t xml:space="preserve">or unnecessary stress in the workplace when management tries to hold Letter Carriers accountable to flawed, non-contractual time projections.  </w:t>
      </w:r>
    </w:p>
    <w:p w14:paraId="62C7E54F" w14:textId="77777777" w:rsidR="001E2B4B" w:rsidRPr="00552AC7" w:rsidRDefault="00D433C4" w:rsidP="00DA24F3">
      <w:pPr>
        <w:rPr>
          <w:rFonts w:ascii="Arial" w:hAnsi="Arial" w:cs="Arial"/>
        </w:rPr>
      </w:pPr>
      <w:r>
        <w:rPr>
          <w:rFonts w:ascii="Arial" w:hAnsi="Arial" w:cs="Arial"/>
        </w:rPr>
        <w:t xml:space="preserve"> </w:t>
      </w:r>
    </w:p>
    <w:p w14:paraId="29B4FAB7" w14:textId="77777777" w:rsidR="00411FCE" w:rsidRPr="00552AC7" w:rsidRDefault="00411FCE" w:rsidP="00552AC7">
      <w:pPr>
        <w:pStyle w:val="NormalWeb"/>
        <w:spacing w:before="0" w:after="0"/>
        <w:rPr>
          <w:rFonts w:ascii="Arial" w:hAnsi="Arial" w:cs="Arial"/>
          <w:b/>
        </w:rPr>
      </w:pPr>
    </w:p>
    <w:p w14:paraId="1F03115A" w14:textId="77777777" w:rsidR="00C7641B" w:rsidRPr="00552AC7" w:rsidRDefault="00C7641B" w:rsidP="00552AC7">
      <w:pPr>
        <w:pStyle w:val="NormalWeb"/>
        <w:spacing w:before="0" w:after="0"/>
        <w:rPr>
          <w:rFonts w:ascii="Arial" w:hAnsi="Arial" w:cs="Arial"/>
          <w:b/>
          <w:sz w:val="28"/>
          <w:szCs w:val="28"/>
        </w:rPr>
      </w:pPr>
      <w:r w:rsidRPr="00552AC7">
        <w:rPr>
          <w:rFonts w:ascii="Arial" w:hAnsi="Arial" w:cs="Arial"/>
          <w:b/>
          <w:sz w:val="28"/>
          <w:szCs w:val="28"/>
        </w:rPr>
        <w:t>Remedy: (Block 19 of PS Form 8190)</w:t>
      </w:r>
    </w:p>
    <w:p w14:paraId="53BD7F7D" w14:textId="77777777" w:rsidR="0034242A" w:rsidRPr="00552AC7" w:rsidRDefault="0034242A" w:rsidP="00DA24F3">
      <w:pPr>
        <w:rPr>
          <w:rFonts w:ascii="Arial" w:hAnsi="Arial" w:cs="Arial"/>
        </w:rPr>
      </w:pPr>
    </w:p>
    <w:p w14:paraId="27D0B76D" w14:textId="77777777" w:rsidR="007E3B81" w:rsidRDefault="00D433C4" w:rsidP="007F79CC">
      <w:pPr>
        <w:numPr>
          <w:ilvl w:val="0"/>
          <w:numId w:val="38"/>
        </w:numPr>
        <w:rPr>
          <w:rFonts w:ascii="Arial" w:hAnsi="Arial" w:cs="Arial"/>
        </w:rPr>
      </w:pPr>
      <w:r>
        <w:rPr>
          <w:rFonts w:ascii="Arial" w:hAnsi="Arial" w:cs="Arial"/>
        </w:rPr>
        <w:t xml:space="preserve">That management cease and desist violating M-01664 and M-01769 via Article 15 of the National Agreement. </w:t>
      </w:r>
    </w:p>
    <w:p w14:paraId="0D19A259" w14:textId="77777777" w:rsidR="007F79CC" w:rsidRDefault="007F79CC" w:rsidP="007F79CC">
      <w:pPr>
        <w:rPr>
          <w:rFonts w:ascii="Arial" w:hAnsi="Arial" w:cs="Arial"/>
        </w:rPr>
      </w:pPr>
    </w:p>
    <w:p w14:paraId="2B75EA54" w14:textId="77777777" w:rsidR="007F79CC" w:rsidRPr="007F79CC" w:rsidRDefault="007F79CC" w:rsidP="007F79CC">
      <w:pPr>
        <w:numPr>
          <w:ilvl w:val="0"/>
          <w:numId w:val="38"/>
        </w:numPr>
        <w:rPr>
          <w:rFonts w:ascii="Arial" w:hAnsi="Arial" w:cs="Arial"/>
        </w:rPr>
      </w:pPr>
      <w:r>
        <w:rPr>
          <w:rFonts w:ascii="Arial" w:hAnsi="Arial" w:cs="Arial"/>
        </w:rPr>
        <w:t xml:space="preserve">That </w:t>
      </w:r>
      <w:r w:rsidRPr="00552AC7">
        <w:rPr>
          <w:rFonts w:ascii="Arial" w:hAnsi="Arial" w:cs="Arial"/>
        </w:rPr>
        <w:t xml:space="preserve">Letter Carrier(s) </w:t>
      </w:r>
      <w:r w:rsidRPr="00552AC7">
        <w:rPr>
          <w:rFonts w:ascii="Arial" w:hAnsi="Arial" w:cs="Arial"/>
          <w:b/>
          <w:u w:val="single"/>
        </w:rPr>
        <w:t>[</w:t>
      </w:r>
      <w:r w:rsidR="0097490A">
        <w:rPr>
          <w:rFonts w:ascii="Arial" w:hAnsi="Arial" w:cs="Arial"/>
          <w:b/>
          <w:u w:val="single"/>
        </w:rPr>
        <w:t>N</w:t>
      </w:r>
      <w:r w:rsidRPr="00552AC7">
        <w:rPr>
          <w:rFonts w:ascii="Arial" w:hAnsi="Arial" w:cs="Arial"/>
          <w:b/>
          <w:u w:val="single"/>
        </w:rPr>
        <w:t>ame]</w:t>
      </w:r>
      <w:r w:rsidR="0097490A">
        <w:rPr>
          <w:rFonts w:ascii="Arial" w:hAnsi="Arial" w:cs="Arial"/>
          <w:b/>
          <w:u w:val="single"/>
        </w:rPr>
        <w:t>, [Name], and [Name]</w:t>
      </w:r>
      <w:r w:rsidRPr="00552AC7">
        <w:rPr>
          <w:rFonts w:ascii="Arial" w:hAnsi="Arial" w:cs="Arial"/>
        </w:rPr>
        <w:t xml:space="preserve"> </w:t>
      </w:r>
      <w:r w:rsidR="004D0459">
        <w:rPr>
          <w:rFonts w:ascii="Arial" w:hAnsi="Arial" w:cs="Arial"/>
        </w:rPr>
        <w:t xml:space="preserve">each </w:t>
      </w:r>
      <w:r w:rsidRPr="00552AC7">
        <w:rPr>
          <w:rFonts w:ascii="Arial" w:hAnsi="Arial" w:cs="Arial"/>
        </w:rPr>
        <w:t>be paid a lump sum of $50.00</w:t>
      </w:r>
      <w:r>
        <w:rPr>
          <w:rFonts w:ascii="Arial" w:hAnsi="Arial" w:cs="Arial"/>
        </w:rPr>
        <w:t xml:space="preserve"> to serve as an incentive for future compliance</w:t>
      </w:r>
      <w:r w:rsidRPr="00552AC7">
        <w:rPr>
          <w:rFonts w:ascii="Arial" w:hAnsi="Arial" w:cs="Arial"/>
        </w:rPr>
        <w:t>.</w:t>
      </w:r>
    </w:p>
    <w:p w14:paraId="65AB629E" w14:textId="77777777" w:rsidR="007E3B81" w:rsidRDefault="007E3B81" w:rsidP="007E3B81">
      <w:pPr>
        <w:rPr>
          <w:rFonts w:ascii="Arial" w:hAnsi="Arial" w:cs="Arial"/>
        </w:rPr>
      </w:pPr>
    </w:p>
    <w:p w14:paraId="7AF339E3" w14:textId="77777777" w:rsidR="007E3B81" w:rsidRDefault="007E3B81" w:rsidP="00DA24F3">
      <w:pPr>
        <w:widowControl w:val="0"/>
        <w:numPr>
          <w:ilvl w:val="0"/>
          <w:numId w:val="38"/>
        </w:numPr>
        <w:overflowPunct w:val="0"/>
        <w:autoSpaceDE w:val="0"/>
        <w:autoSpaceDN w:val="0"/>
        <w:adjustRightInd w:val="0"/>
        <w:rPr>
          <w:rFonts w:ascii="Arial" w:hAnsi="Arial" w:cs="Arial"/>
        </w:rPr>
      </w:pPr>
      <w:r w:rsidRPr="00146352">
        <w:rPr>
          <w:rFonts w:ascii="Arial" w:hAnsi="Arial" w:cs="Arial"/>
        </w:rPr>
        <w:t>That all payments associated with this case be paid as soon as administratively possible, but no later than 30 days from the date of settlement</w:t>
      </w:r>
      <w:r w:rsidR="00044BDB">
        <w:rPr>
          <w:rFonts w:ascii="Arial" w:hAnsi="Arial" w:cs="Arial"/>
        </w:rPr>
        <w:t>.</w:t>
      </w:r>
      <w:r w:rsidR="00826EA3">
        <w:rPr>
          <w:rFonts w:ascii="Arial" w:hAnsi="Arial" w:cs="Arial"/>
        </w:rPr>
        <w:t xml:space="preserve"> </w:t>
      </w:r>
    </w:p>
    <w:p w14:paraId="6000A848" w14:textId="77777777" w:rsidR="00044BDB" w:rsidRDefault="00044BDB" w:rsidP="00044BDB">
      <w:pPr>
        <w:pStyle w:val="ListParagraph"/>
        <w:rPr>
          <w:rFonts w:ascii="Arial" w:hAnsi="Arial" w:cs="Arial"/>
        </w:rPr>
      </w:pPr>
    </w:p>
    <w:p w14:paraId="1444C4E0" w14:textId="77777777" w:rsidR="00044BDB" w:rsidRPr="00413ABC" w:rsidRDefault="00044BDB" w:rsidP="00044BDB">
      <w:pPr>
        <w:pStyle w:val="ListParagraph"/>
        <w:numPr>
          <w:ilvl w:val="0"/>
          <w:numId w:val="38"/>
        </w:numPr>
        <w:spacing w:after="160" w:line="259" w:lineRule="auto"/>
        <w:contextualSpacing/>
        <w:rPr>
          <w:rFonts w:ascii="Arial" w:hAnsi="Arial" w:cs="Arial"/>
        </w:rPr>
      </w:pPr>
      <w:r>
        <w:rPr>
          <w:rFonts w:ascii="Arial" w:hAnsi="Arial" w:cs="Arial"/>
        </w:rPr>
        <w:t xml:space="preserve">That proof of payment be provided to </w:t>
      </w:r>
      <w:r>
        <w:rPr>
          <w:rFonts w:ascii="Arial" w:hAnsi="Arial" w:cs="Arial"/>
          <w:b/>
        </w:rPr>
        <w:t>[</w:t>
      </w:r>
      <w:r w:rsidRPr="0097490A">
        <w:rPr>
          <w:rFonts w:ascii="Arial" w:hAnsi="Arial" w:cs="Arial"/>
          <w:b/>
          <w:u w:val="single"/>
        </w:rPr>
        <w:t>NALC Official</w:t>
      </w:r>
      <w:r>
        <w:rPr>
          <w:rFonts w:ascii="Arial" w:hAnsi="Arial" w:cs="Arial"/>
          <w:b/>
        </w:rPr>
        <w:t xml:space="preserve">] </w:t>
      </w:r>
      <w:r>
        <w:rPr>
          <w:rFonts w:ascii="Arial" w:hAnsi="Arial" w:cs="Arial"/>
        </w:rPr>
        <w:t>upon payment,</w:t>
      </w:r>
      <w:r w:rsidRPr="00413ABC">
        <w:rPr>
          <w:rFonts w:ascii="Arial" w:hAnsi="Arial" w:cs="Arial"/>
        </w:rPr>
        <w:t xml:space="preserve"> and/or any other remedy the Step B team or an arbitrator deems appropriate.</w:t>
      </w:r>
      <w:r>
        <w:rPr>
          <w:rFonts w:ascii="Arial" w:hAnsi="Arial" w:cs="Arial"/>
        </w:rPr>
        <w:t xml:space="preserve"> </w:t>
      </w:r>
    </w:p>
    <w:p w14:paraId="2D417C60" w14:textId="77777777" w:rsidR="00044BDB" w:rsidRDefault="00044BDB" w:rsidP="00044BDB">
      <w:pPr>
        <w:widowControl w:val="0"/>
        <w:overflowPunct w:val="0"/>
        <w:autoSpaceDE w:val="0"/>
        <w:autoSpaceDN w:val="0"/>
        <w:adjustRightInd w:val="0"/>
        <w:ind w:left="720"/>
        <w:rPr>
          <w:rFonts w:ascii="Arial" w:hAnsi="Arial" w:cs="Arial"/>
        </w:rPr>
      </w:pPr>
    </w:p>
    <w:p w14:paraId="444D2ECA" w14:textId="77777777" w:rsidR="0049489E" w:rsidRDefault="0049489E" w:rsidP="0049489E">
      <w:pPr>
        <w:pStyle w:val="ListParagraph"/>
        <w:rPr>
          <w:rFonts w:ascii="Arial" w:hAnsi="Arial" w:cs="Arial"/>
        </w:rPr>
      </w:pPr>
    </w:p>
    <w:p w14:paraId="6008D2E6" w14:textId="77777777" w:rsidR="0049489E" w:rsidRDefault="0049489E" w:rsidP="0049489E">
      <w:pPr>
        <w:widowControl w:val="0"/>
        <w:overflowPunct w:val="0"/>
        <w:autoSpaceDE w:val="0"/>
        <w:autoSpaceDN w:val="0"/>
        <w:adjustRightInd w:val="0"/>
        <w:rPr>
          <w:rFonts w:ascii="Arial" w:hAnsi="Arial" w:cs="Arial"/>
        </w:rPr>
      </w:pPr>
    </w:p>
    <w:p w14:paraId="4D8FA163" w14:textId="77777777" w:rsidR="0049489E" w:rsidRDefault="0049489E" w:rsidP="0049489E">
      <w:pPr>
        <w:widowControl w:val="0"/>
        <w:overflowPunct w:val="0"/>
        <w:autoSpaceDE w:val="0"/>
        <w:autoSpaceDN w:val="0"/>
        <w:adjustRightInd w:val="0"/>
        <w:rPr>
          <w:rFonts w:ascii="Arial" w:hAnsi="Arial" w:cs="Arial"/>
        </w:rPr>
      </w:pPr>
    </w:p>
    <w:p w14:paraId="1A2F3905" w14:textId="77777777" w:rsidR="0049489E" w:rsidRDefault="0049489E" w:rsidP="0049489E">
      <w:pPr>
        <w:widowControl w:val="0"/>
        <w:overflowPunct w:val="0"/>
        <w:autoSpaceDE w:val="0"/>
        <w:autoSpaceDN w:val="0"/>
        <w:adjustRightInd w:val="0"/>
        <w:rPr>
          <w:rFonts w:ascii="Arial" w:hAnsi="Arial" w:cs="Arial"/>
        </w:rPr>
      </w:pPr>
    </w:p>
    <w:p w14:paraId="20AB376E" w14:textId="77777777" w:rsidR="0049489E" w:rsidRDefault="0049489E" w:rsidP="0049489E">
      <w:pPr>
        <w:widowControl w:val="0"/>
        <w:overflowPunct w:val="0"/>
        <w:autoSpaceDE w:val="0"/>
        <w:autoSpaceDN w:val="0"/>
        <w:adjustRightInd w:val="0"/>
        <w:rPr>
          <w:rFonts w:ascii="Arial" w:hAnsi="Arial" w:cs="Arial"/>
        </w:rPr>
      </w:pPr>
    </w:p>
    <w:p w14:paraId="637A3CCB" w14:textId="77777777" w:rsidR="0049489E" w:rsidRDefault="0049489E" w:rsidP="0049489E">
      <w:pPr>
        <w:widowControl w:val="0"/>
        <w:overflowPunct w:val="0"/>
        <w:autoSpaceDE w:val="0"/>
        <w:autoSpaceDN w:val="0"/>
        <w:adjustRightInd w:val="0"/>
        <w:rPr>
          <w:rFonts w:ascii="Arial" w:hAnsi="Arial" w:cs="Arial"/>
        </w:rPr>
      </w:pPr>
    </w:p>
    <w:p w14:paraId="637B1CAC" w14:textId="77777777" w:rsidR="0049489E" w:rsidRDefault="0049489E" w:rsidP="0049489E">
      <w:pPr>
        <w:widowControl w:val="0"/>
        <w:overflowPunct w:val="0"/>
        <w:autoSpaceDE w:val="0"/>
        <w:autoSpaceDN w:val="0"/>
        <w:adjustRightInd w:val="0"/>
        <w:rPr>
          <w:rFonts w:ascii="Arial" w:hAnsi="Arial" w:cs="Arial"/>
        </w:rPr>
      </w:pPr>
    </w:p>
    <w:p w14:paraId="0507E607" w14:textId="77777777" w:rsidR="0049489E" w:rsidRDefault="0049489E" w:rsidP="0049489E">
      <w:pPr>
        <w:widowControl w:val="0"/>
        <w:overflowPunct w:val="0"/>
        <w:autoSpaceDE w:val="0"/>
        <w:autoSpaceDN w:val="0"/>
        <w:adjustRightInd w:val="0"/>
        <w:rPr>
          <w:rFonts w:ascii="Arial" w:hAnsi="Arial" w:cs="Arial"/>
        </w:rPr>
      </w:pPr>
    </w:p>
    <w:p w14:paraId="1B105178" w14:textId="77777777" w:rsidR="0049489E" w:rsidRDefault="0049489E" w:rsidP="0049489E">
      <w:pPr>
        <w:widowControl w:val="0"/>
        <w:overflowPunct w:val="0"/>
        <w:autoSpaceDE w:val="0"/>
        <w:autoSpaceDN w:val="0"/>
        <w:adjustRightInd w:val="0"/>
        <w:rPr>
          <w:rFonts w:ascii="Arial" w:hAnsi="Arial" w:cs="Arial"/>
        </w:rPr>
      </w:pPr>
    </w:p>
    <w:p w14:paraId="5C12218A" w14:textId="77777777" w:rsidR="0049489E" w:rsidRDefault="0049489E" w:rsidP="0049489E">
      <w:pPr>
        <w:widowControl w:val="0"/>
        <w:overflowPunct w:val="0"/>
        <w:autoSpaceDE w:val="0"/>
        <w:autoSpaceDN w:val="0"/>
        <w:adjustRightInd w:val="0"/>
        <w:rPr>
          <w:rFonts w:ascii="Arial" w:hAnsi="Arial" w:cs="Arial"/>
        </w:rPr>
      </w:pPr>
    </w:p>
    <w:p w14:paraId="3E9D86C5" w14:textId="77777777" w:rsidR="0049489E" w:rsidRDefault="0049489E" w:rsidP="0049489E">
      <w:pPr>
        <w:widowControl w:val="0"/>
        <w:overflowPunct w:val="0"/>
        <w:autoSpaceDE w:val="0"/>
        <w:autoSpaceDN w:val="0"/>
        <w:adjustRightInd w:val="0"/>
        <w:rPr>
          <w:rFonts w:ascii="Arial" w:hAnsi="Arial" w:cs="Arial"/>
        </w:rPr>
      </w:pPr>
    </w:p>
    <w:p w14:paraId="3C481307" w14:textId="77777777" w:rsidR="0049489E" w:rsidRDefault="0049489E" w:rsidP="0049489E">
      <w:pPr>
        <w:widowControl w:val="0"/>
        <w:overflowPunct w:val="0"/>
        <w:autoSpaceDE w:val="0"/>
        <w:autoSpaceDN w:val="0"/>
        <w:adjustRightInd w:val="0"/>
        <w:rPr>
          <w:rFonts w:ascii="Arial" w:hAnsi="Arial" w:cs="Arial"/>
        </w:rPr>
      </w:pPr>
    </w:p>
    <w:p w14:paraId="340EB6C1" w14:textId="77777777" w:rsidR="00044BDB" w:rsidRDefault="00044BDB" w:rsidP="0049489E">
      <w:pPr>
        <w:widowControl w:val="0"/>
        <w:overflowPunct w:val="0"/>
        <w:autoSpaceDE w:val="0"/>
        <w:autoSpaceDN w:val="0"/>
        <w:adjustRightInd w:val="0"/>
        <w:rPr>
          <w:rFonts w:ascii="Arial" w:hAnsi="Arial" w:cs="Arial"/>
        </w:rPr>
      </w:pPr>
    </w:p>
    <w:p w14:paraId="3385E155" w14:textId="77777777" w:rsidR="0049489E" w:rsidRPr="0049489E" w:rsidRDefault="0049489E" w:rsidP="00272645">
      <w:pPr>
        <w:numPr>
          <w:ilvl w:val="8"/>
          <w:numId w:val="0"/>
        </w:numPr>
        <w:tabs>
          <w:tab w:val="num" w:pos="450"/>
        </w:tabs>
        <w:overflowPunct w:val="0"/>
        <w:autoSpaceDE w:val="0"/>
        <w:autoSpaceDN w:val="0"/>
        <w:adjustRightInd w:val="0"/>
        <w:ind w:left="450"/>
        <w:contextualSpacing/>
        <w:textAlignment w:val="baseline"/>
        <w:rPr>
          <w:rFonts w:ascii="Arial" w:hAnsi="Arial" w:cs="Arial"/>
          <w:b/>
          <w:sz w:val="32"/>
          <w:szCs w:val="32"/>
        </w:rPr>
      </w:pPr>
      <w:bookmarkStart w:id="3" w:name="_Hlk510524289"/>
      <w:r w:rsidRPr="0049489E">
        <w:rPr>
          <w:rFonts w:ascii="Arial" w:hAnsi="Arial" w:cs="Arial"/>
          <w:b/>
          <w:sz w:val="32"/>
          <w:szCs w:val="32"/>
        </w:rPr>
        <w:lastRenderedPageBreak/>
        <w:t>Add the following issue statement, facts, contentions, and</w:t>
      </w:r>
      <w:r w:rsidR="00272645">
        <w:rPr>
          <w:rFonts w:ascii="Arial" w:hAnsi="Arial" w:cs="Arial"/>
          <w:b/>
          <w:sz w:val="32"/>
          <w:szCs w:val="32"/>
        </w:rPr>
        <w:t xml:space="preserve"> </w:t>
      </w:r>
      <w:r w:rsidRPr="0049489E">
        <w:rPr>
          <w:rFonts w:ascii="Arial" w:hAnsi="Arial" w:cs="Arial"/>
          <w:b/>
          <w:sz w:val="32"/>
          <w:szCs w:val="32"/>
        </w:rPr>
        <w:t>remedy request if we can prove the violation is repetitive:</w:t>
      </w:r>
    </w:p>
    <w:p w14:paraId="32223DD7" w14:textId="77777777" w:rsidR="006567A2" w:rsidRDefault="006567A2"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rPr>
      </w:pPr>
    </w:p>
    <w:p w14:paraId="66AB3147" w14:textId="77777777" w:rsid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b/>
        </w:rPr>
      </w:pPr>
      <w:r w:rsidRPr="0049489E">
        <w:rPr>
          <w:rFonts w:ascii="Arial" w:hAnsi="Arial" w:cs="Arial"/>
          <w:b/>
          <w:sz w:val="28"/>
          <w:szCs w:val="28"/>
        </w:rPr>
        <w:t>Issue Statement</w:t>
      </w:r>
      <w:r w:rsidRPr="0049489E">
        <w:rPr>
          <w:rFonts w:ascii="Arial" w:hAnsi="Arial" w:cs="Arial"/>
          <w:b/>
        </w:rPr>
        <w:t>:</w:t>
      </w:r>
    </w:p>
    <w:p w14:paraId="508E5845" w14:textId="77777777" w:rsidR="006567A2" w:rsidRPr="0049489E" w:rsidRDefault="006567A2"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b/>
        </w:rPr>
      </w:pPr>
    </w:p>
    <w:p w14:paraId="7FDD22FC" w14:textId="5D4D2E47" w:rsidR="0049489E" w:rsidRPr="0049489E" w:rsidRDefault="0049489E" w:rsidP="00272645">
      <w:pPr>
        <w:numPr>
          <w:ilvl w:val="8"/>
          <w:numId w:val="0"/>
        </w:numPr>
        <w:tabs>
          <w:tab w:val="num" w:pos="630"/>
        </w:tabs>
        <w:overflowPunct w:val="0"/>
        <w:autoSpaceDE w:val="0"/>
        <w:autoSpaceDN w:val="0"/>
        <w:adjustRightInd w:val="0"/>
        <w:ind w:left="450"/>
        <w:contextualSpacing/>
        <w:textAlignment w:val="baseline"/>
        <w:rPr>
          <w:rFonts w:ascii="Arial" w:hAnsi="Arial" w:cs="Arial"/>
        </w:rPr>
      </w:pPr>
      <w:r w:rsidRPr="0049489E">
        <w:rPr>
          <w:rFonts w:ascii="Arial" w:hAnsi="Arial" w:cs="Arial"/>
        </w:rPr>
        <w:t>Did management violate Article 15</w:t>
      </w:r>
      <w:r w:rsidR="00263F80">
        <w:rPr>
          <w:rFonts w:ascii="Arial" w:hAnsi="Arial" w:cs="Arial"/>
        </w:rPr>
        <w:t xml:space="preserve">, Section </w:t>
      </w:r>
      <w:r w:rsidRPr="0049489E">
        <w:rPr>
          <w:rFonts w:ascii="Arial" w:hAnsi="Arial" w:cs="Arial"/>
        </w:rPr>
        <w:t>3.A of the National Agreement along with policy</w:t>
      </w:r>
      <w:r w:rsidR="00272645">
        <w:rPr>
          <w:rFonts w:ascii="Arial" w:hAnsi="Arial" w:cs="Arial"/>
        </w:rPr>
        <w:t xml:space="preserve"> </w:t>
      </w:r>
      <w:r w:rsidRPr="0049489E">
        <w:rPr>
          <w:rFonts w:ascii="Arial" w:hAnsi="Arial" w:cs="Arial"/>
        </w:rPr>
        <w:t>letter M-01517 by failing to comply with the prior Step B decisions or local grievance settlements in the case file, and if so, what is the appropriate remedy?</w:t>
      </w:r>
    </w:p>
    <w:p w14:paraId="6194082B"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rPr>
      </w:pPr>
    </w:p>
    <w:p w14:paraId="070A45BF" w14:textId="77777777" w:rsidR="006567A2" w:rsidRDefault="006567A2"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rPr>
      </w:pPr>
    </w:p>
    <w:p w14:paraId="302267FC"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b/>
          <w:sz w:val="28"/>
          <w:szCs w:val="28"/>
        </w:rPr>
      </w:pPr>
      <w:r w:rsidRPr="0049489E">
        <w:rPr>
          <w:rFonts w:ascii="Arial" w:hAnsi="Arial" w:cs="Arial"/>
          <w:b/>
          <w:sz w:val="28"/>
          <w:szCs w:val="28"/>
        </w:rPr>
        <w:t>Facts:</w:t>
      </w:r>
    </w:p>
    <w:p w14:paraId="32FBFFD8"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b/>
        </w:rPr>
      </w:pPr>
    </w:p>
    <w:p w14:paraId="0892DE62" w14:textId="74F5386D" w:rsidR="0049489E" w:rsidRPr="0049489E" w:rsidRDefault="0049489E" w:rsidP="006567A2">
      <w:pPr>
        <w:widowControl w:val="0"/>
        <w:numPr>
          <w:ilvl w:val="0"/>
          <w:numId w:val="44"/>
        </w:numPr>
        <w:overflowPunct w:val="0"/>
        <w:autoSpaceDE w:val="0"/>
        <w:autoSpaceDN w:val="0"/>
        <w:adjustRightInd w:val="0"/>
        <w:contextualSpacing/>
        <w:textAlignment w:val="baseline"/>
        <w:rPr>
          <w:rFonts w:ascii="Arial" w:hAnsi="Arial" w:cs="Arial"/>
        </w:rPr>
      </w:pPr>
      <w:r w:rsidRPr="0049489E">
        <w:rPr>
          <w:rFonts w:ascii="Arial" w:hAnsi="Arial" w:cs="Arial"/>
        </w:rPr>
        <w:t>Article 15</w:t>
      </w:r>
      <w:r w:rsidR="00263F80">
        <w:rPr>
          <w:rFonts w:ascii="Arial" w:hAnsi="Arial" w:cs="Arial"/>
        </w:rPr>
        <w:t xml:space="preserve">, Section </w:t>
      </w:r>
      <w:r w:rsidRPr="0049489E">
        <w:rPr>
          <w:rFonts w:ascii="Arial" w:hAnsi="Arial" w:cs="Arial"/>
        </w:rPr>
        <w:t>3.A of the National Agreement reads in relevant part:</w:t>
      </w:r>
    </w:p>
    <w:p w14:paraId="056A1213"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rPr>
      </w:pPr>
    </w:p>
    <w:p w14:paraId="5144066B" w14:textId="77777777" w:rsidR="0049489E" w:rsidRPr="0049489E" w:rsidRDefault="0049489E" w:rsidP="006567A2">
      <w:pPr>
        <w:numPr>
          <w:ilvl w:val="8"/>
          <w:numId w:val="0"/>
        </w:numPr>
        <w:tabs>
          <w:tab w:val="num" w:pos="630"/>
        </w:tabs>
        <w:overflowPunct w:val="0"/>
        <w:autoSpaceDE w:val="0"/>
        <w:autoSpaceDN w:val="0"/>
        <w:adjustRightInd w:val="0"/>
        <w:ind w:left="1260"/>
        <w:contextualSpacing/>
        <w:textAlignment w:val="baseline"/>
        <w:rPr>
          <w:rFonts w:ascii="Arial" w:hAnsi="Arial" w:cs="Arial"/>
          <w:i/>
        </w:rPr>
      </w:pPr>
      <w:r w:rsidRPr="0049489E">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9B71475"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rPr>
      </w:pPr>
    </w:p>
    <w:p w14:paraId="3F98A153" w14:textId="77777777" w:rsidR="0049489E" w:rsidRPr="0049489E" w:rsidRDefault="0049489E" w:rsidP="006567A2">
      <w:pPr>
        <w:widowControl w:val="0"/>
        <w:numPr>
          <w:ilvl w:val="0"/>
          <w:numId w:val="44"/>
        </w:numPr>
        <w:overflowPunct w:val="0"/>
        <w:autoSpaceDE w:val="0"/>
        <w:autoSpaceDN w:val="0"/>
        <w:adjustRightInd w:val="0"/>
        <w:contextualSpacing/>
        <w:textAlignment w:val="baseline"/>
        <w:rPr>
          <w:rFonts w:ascii="Arial" w:hAnsi="Arial" w:cs="Arial"/>
        </w:rPr>
      </w:pPr>
      <w:r w:rsidRPr="0049489E">
        <w:rPr>
          <w:rFonts w:ascii="Arial" w:hAnsi="Arial" w:cs="Arial"/>
        </w:rPr>
        <w:t>M-01517 reads in part:</w:t>
      </w:r>
    </w:p>
    <w:p w14:paraId="5D71B84E"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rPr>
      </w:pPr>
    </w:p>
    <w:p w14:paraId="6EB8694A" w14:textId="77777777" w:rsidR="0049489E" w:rsidRPr="0049489E" w:rsidRDefault="0049489E" w:rsidP="006567A2">
      <w:pPr>
        <w:numPr>
          <w:ilvl w:val="8"/>
          <w:numId w:val="0"/>
        </w:numPr>
        <w:tabs>
          <w:tab w:val="num" w:pos="630"/>
        </w:tabs>
        <w:overflowPunct w:val="0"/>
        <w:autoSpaceDE w:val="0"/>
        <w:autoSpaceDN w:val="0"/>
        <w:adjustRightInd w:val="0"/>
        <w:ind w:left="1260"/>
        <w:contextualSpacing/>
        <w:textAlignment w:val="baseline"/>
        <w:rPr>
          <w:rFonts w:ascii="Arial" w:hAnsi="Arial" w:cs="Arial"/>
          <w:i/>
        </w:rPr>
      </w:pPr>
      <w:r w:rsidRPr="0049489E">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33AC3DBC"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rPr>
      </w:pPr>
    </w:p>
    <w:p w14:paraId="71C926E4" w14:textId="77777777" w:rsidR="0049489E" w:rsidRPr="0049489E" w:rsidRDefault="0049489E" w:rsidP="00DA4958">
      <w:pPr>
        <w:widowControl w:val="0"/>
        <w:numPr>
          <w:ilvl w:val="0"/>
          <w:numId w:val="44"/>
        </w:numPr>
        <w:overflowPunct w:val="0"/>
        <w:autoSpaceDE w:val="0"/>
        <w:autoSpaceDN w:val="0"/>
        <w:adjustRightInd w:val="0"/>
        <w:ind w:right="-288"/>
        <w:contextualSpacing/>
        <w:textAlignment w:val="baseline"/>
        <w:rPr>
          <w:rFonts w:ascii="Arial" w:hAnsi="Arial" w:cs="Arial"/>
        </w:rPr>
      </w:pPr>
      <w:r w:rsidRPr="0049489E">
        <w:rPr>
          <w:rFonts w:ascii="Arial" w:hAnsi="Arial" w:cs="Arial"/>
        </w:rPr>
        <w:t>Included in the case file are</w:t>
      </w:r>
      <w:r w:rsidR="0097490A">
        <w:rPr>
          <w:rFonts w:ascii="Arial" w:hAnsi="Arial" w:cs="Arial"/>
        </w:rPr>
        <w:t xml:space="preserve"> </w:t>
      </w:r>
      <w:r w:rsidR="0097490A" w:rsidRPr="00652B90">
        <w:rPr>
          <w:rFonts w:ascii="Arial" w:hAnsi="Arial" w:cs="Arial"/>
          <w:b/>
          <w:u w:val="single"/>
        </w:rPr>
        <w:t>[</w:t>
      </w:r>
      <w:r w:rsidR="0097490A">
        <w:rPr>
          <w:rFonts w:ascii="Arial" w:hAnsi="Arial" w:cs="Arial"/>
          <w:b/>
          <w:u w:val="single"/>
        </w:rPr>
        <w:t>Arbitration Awards/</w:t>
      </w:r>
      <w:r w:rsidR="0097490A" w:rsidRPr="00652B90">
        <w:rPr>
          <w:rFonts w:ascii="Arial" w:hAnsi="Arial" w:cs="Arial"/>
          <w:b/>
          <w:u w:val="single"/>
        </w:rPr>
        <w:t>Step B decisions</w:t>
      </w:r>
      <w:r w:rsidR="0097490A">
        <w:rPr>
          <w:rFonts w:ascii="Arial" w:hAnsi="Arial" w:cs="Arial"/>
          <w:b/>
          <w:u w:val="single"/>
        </w:rPr>
        <w:t>/</w:t>
      </w:r>
      <w:r w:rsidR="0097490A" w:rsidRPr="00652B90">
        <w:rPr>
          <w:rFonts w:ascii="Arial" w:hAnsi="Arial" w:cs="Arial"/>
          <w:b/>
          <w:u w:val="single"/>
        </w:rPr>
        <w:t>local grievance settlements</w:t>
      </w:r>
      <w:r w:rsidR="0097490A">
        <w:rPr>
          <w:rFonts w:ascii="Arial" w:hAnsi="Arial" w:cs="Arial"/>
          <w:b/>
          <w:u w:val="single"/>
        </w:rPr>
        <w:t>, etc.]</w:t>
      </w:r>
      <w:r w:rsidR="0097490A" w:rsidRPr="00841663">
        <w:rPr>
          <w:rFonts w:ascii="Arial" w:hAnsi="Arial" w:cs="Arial"/>
        </w:rPr>
        <w:t xml:space="preserve"> </w:t>
      </w:r>
      <w:r w:rsidRPr="0049489E">
        <w:rPr>
          <w:rFonts w:ascii="Arial" w:hAnsi="Arial" w:cs="Arial"/>
        </w:rPr>
        <w:t xml:space="preserve">in which management was instructed/agreed to cease and desist violating </w:t>
      </w:r>
      <w:r w:rsidR="00056EA2" w:rsidRPr="00552AC7">
        <w:rPr>
          <w:rFonts w:ascii="Arial" w:eastAsia="Calibri" w:hAnsi="Arial" w:cs="Arial"/>
          <w:noProof/>
        </w:rPr>
        <w:t xml:space="preserve">the </w:t>
      </w:r>
      <w:r w:rsidR="00056EA2">
        <w:rPr>
          <w:rFonts w:ascii="Arial" w:eastAsia="Calibri" w:hAnsi="Arial" w:cs="Arial"/>
          <w:noProof/>
        </w:rPr>
        <w:t>pre-arbitration</w:t>
      </w:r>
      <w:r w:rsidR="00056EA2" w:rsidRPr="00552AC7">
        <w:rPr>
          <w:rFonts w:ascii="Arial" w:eastAsia="Calibri" w:hAnsi="Arial" w:cs="Arial"/>
          <w:noProof/>
        </w:rPr>
        <w:t xml:space="preserve"> </w:t>
      </w:r>
      <w:r w:rsidR="00056EA2">
        <w:rPr>
          <w:rFonts w:ascii="Arial" w:eastAsia="Calibri" w:hAnsi="Arial" w:cs="Arial"/>
          <w:noProof/>
        </w:rPr>
        <w:t>s</w:t>
      </w:r>
      <w:r w:rsidR="00056EA2" w:rsidRPr="00552AC7">
        <w:rPr>
          <w:rFonts w:ascii="Arial" w:eastAsia="Calibri" w:hAnsi="Arial" w:cs="Arial"/>
          <w:noProof/>
        </w:rPr>
        <w:t>ettlement</w:t>
      </w:r>
      <w:r w:rsidR="00056EA2">
        <w:rPr>
          <w:rFonts w:ascii="Arial" w:eastAsia="Calibri" w:hAnsi="Arial" w:cs="Arial"/>
          <w:noProof/>
        </w:rPr>
        <w:t xml:space="preserve">s </w:t>
      </w:r>
      <w:r w:rsidR="00056EA2" w:rsidRPr="00552AC7">
        <w:rPr>
          <w:rFonts w:ascii="Arial" w:eastAsia="Calibri" w:hAnsi="Arial" w:cs="Arial"/>
          <w:noProof/>
        </w:rPr>
        <w:t>M-0</w:t>
      </w:r>
      <w:r w:rsidR="00056EA2">
        <w:rPr>
          <w:rFonts w:ascii="Arial" w:eastAsia="Calibri" w:hAnsi="Arial" w:cs="Arial"/>
          <w:noProof/>
        </w:rPr>
        <w:t>1769</w:t>
      </w:r>
      <w:r w:rsidR="00056EA2" w:rsidRPr="00552AC7">
        <w:rPr>
          <w:rFonts w:ascii="Arial" w:eastAsia="Calibri" w:hAnsi="Arial" w:cs="Arial"/>
          <w:noProof/>
        </w:rPr>
        <w:t xml:space="preserve"> </w:t>
      </w:r>
      <w:r w:rsidR="00056EA2">
        <w:rPr>
          <w:rFonts w:ascii="Arial" w:eastAsia="Calibri" w:hAnsi="Arial" w:cs="Arial"/>
          <w:noProof/>
        </w:rPr>
        <w:t xml:space="preserve">and M-01664 by using PET projections as the basis for Letter Carriers’ </w:t>
      </w:r>
      <w:r w:rsidR="00056EA2" w:rsidRPr="00056EA2">
        <w:rPr>
          <w:rFonts w:ascii="Arial" w:eastAsia="Calibri" w:hAnsi="Arial" w:cs="Arial"/>
          <w:noProof/>
        </w:rPr>
        <w:t xml:space="preserve">LeaveReturn time/Daily workload at the </w:t>
      </w:r>
      <w:r w:rsidR="00056EA2" w:rsidRPr="00056EA2">
        <w:rPr>
          <w:rFonts w:ascii="Arial" w:eastAsia="Calibri" w:hAnsi="Arial" w:cs="Arial"/>
          <w:b/>
          <w:noProof/>
          <w:u w:val="single"/>
        </w:rPr>
        <w:t>[Station/Post Office]</w:t>
      </w:r>
      <w:r w:rsidR="00056EA2" w:rsidRPr="00056EA2">
        <w:rPr>
          <w:rFonts w:ascii="Arial" w:eastAsia="Calibri" w:hAnsi="Arial" w:cs="Arial"/>
          <w:noProof/>
        </w:rPr>
        <w:t>,</w:t>
      </w:r>
      <w:r w:rsidR="00056EA2">
        <w:rPr>
          <w:rFonts w:ascii="Arial" w:eastAsia="Calibri" w:hAnsi="Arial" w:cs="Arial"/>
          <w:noProof/>
        </w:rPr>
        <w:t xml:space="preserve"> </w:t>
      </w:r>
      <w:r w:rsidRPr="0049489E">
        <w:rPr>
          <w:rFonts w:ascii="Arial" w:hAnsi="Arial" w:cs="Arial"/>
        </w:rPr>
        <w:t xml:space="preserve"> </w:t>
      </w:r>
    </w:p>
    <w:p w14:paraId="4CE5F19D"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rPr>
      </w:pPr>
    </w:p>
    <w:p w14:paraId="2C72E662" w14:textId="77777777" w:rsidR="00272645" w:rsidRPr="0049489E" w:rsidRDefault="00272645" w:rsidP="00272645">
      <w:pPr>
        <w:numPr>
          <w:ilvl w:val="8"/>
          <w:numId w:val="0"/>
        </w:numPr>
        <w:tabs>
          <w:tab w:val="num" w:pos="630"/>
        </w:tabs>
        <w:overflowPunct w:val="0"/>
        <w:autoSpaceDE w:val="0"/>
        <w:autoSpaceDN w:val="0"/>
        <w:adjustRightInd w:val="0"/>
        <w:contextualSpacing/>
        <w:textAlignment w:val="baseline"/>
        <w:rPr>
          <w:rFonts w:ascii="Arial" w:hAnsi="Arial" w:cs="Arial"/>
        </w:rPr>
      </w:pPr>
    </w:p>
    <w:p w14:paraId="4EFD08FB"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b/>
          <w:sz w:val="28"/>
          <w:szCs w:val="28"/>
        </w:rPr>
      </w:pPr>
      <w:r w:rsidRPr="0049489E">
        <w:rPr>
          <w:rFonts w:ascii="Arial" w:hAnsi="Arial" w:cs="Arial"/>
          <w:b/>
          <w:sz w:val="28"/>
          <w:szCs w:val="28"/>
        </w:rPr>
        <w:t>Contentions:</w:t>
      </w:r>
    </w:p>
    <w:p w14:paraId="5C4E54AE"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b/>
        </w:rPr>
      </w:pPr>
    </w:p>
    <w:p w14:paraId="44138CB3" w14:textId="7E82973E" w:rsidR="0049489E" w:rsidRPr="0049489E" w:rsidRDefault="0049489E" w:rsidP="006567A2">
      <w:pPr>
        <w:widowControl w:val="0"/>
        <w:numPr>
          <w:ilvl w:val="0"/>
          <w:numId w:val="45"/>
        </w:numPr>
        <w:overflowPunct w:val="0"/>
        <w:autoSpaceDE w:val="0"/>
        <w:autoSpaceDN w:val="0"/>
        <w:adjustRightInd w:val="0"/>
        <w:contextualSpacing/>
        <w:textAlignment w:val="baseline"/>
        <w:rPr>
          <w:rFonts w:ascii="Arial" w:hAnsi="Arial" w:cs="Arial"/>
        </w:rPr>
      </w:pPr>
      <w:r w:rsidRPr="0049489E">
        <w:rPr>
          <w:rFonts w:ascii="Arial" w:hAnsi="Arial" w:cs="Arial"/>
        </w:rPr>
        <w:t>Management violated Article 15</w:t>
      </w:r>
      <w:r w:rsidR="00263F80">
        <w:rPr>
          <w:rFonts w:ascii="Arial" w:hAnsi="Arial" w:cs="Arial"/>
        </w:rPr>
        <w:t xml:space="preserve">, Section </w:t>
      </w:r>
      <w:r w:rsidRPr="0049489E">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3D0981AC" w14:textId="77777777" w:rsidR="0049489E" w:rsidRPr="0049489E" w:rsidRDefault="0049489E" w:rsidP="0049489E">
      <w:pPr>
        <w:numPr>
          <w:ilvl w:val="8"/>
          <w:numId w:val="0"/>
        </w:numPr>
        <w:tabs>
          <w:tab w:val="num" w:pos="630"/>
        </w:tabs>
        <w:overflowPunct w:val="0"/>
        <w:autoSpaceDE w:val="0"/>
        <w:autoSpaceDN w:val="0"/>
        <w:adjustRightInd w:val="0"/>
        <w:ind w:left="720" w:hanging="180"/>
        <w:contextualSpacing/>
        <w:textAlignment w:val="baseline"/>
        <w:rPr>
          <w:rFonts w:ascii="Arial" w:hAnsi="Arial" w:cs="Arial"/>
        </w:rPr>
      </w:pPr>
      <w:r w:rsidRPr="0049489E">
        <w:rPr>
          <w:rFonts w:ascii="Arial" w:hAnsi="Arial" w:cs="Arial"/>
        </w:rPr>
        <w:t xml:space="preserve"> </w:t>
      </w:r>
    </w:p>
    <w:p w14:paraId="30C08ABD" w14:textId="77777777" w:rsidR="00056EA2" w:rsidRDefault="0049489E" w:rsidP="006567A2">
      <w:pPr>
        <w:widowControl w:val="0"/>
        <w:numPr>
          <w:ilvl w:val="0"/>
          <w:numId w:val="45"/>
        </w:numPr>
        <w:overflowPunct w:val="0"/>
        <w:autoSpaceDE w:val="0"/>
        <w:autoSpaceDN w:val="0"/>
        <w:adjustRightInd w:val="0"/>
        <w:contextualSpacing/>
        <w:textAlignment w:val="baseline"/>
        <w:rPr>
          <w:rFonts w:ascii="Arial" w:hAnsi="Arial" w:cs="Arial"/>
        </w:rPr>
      </w:pPr>
      <w:r w:rsidRPr="0049489E">
        <w:rPr>
          <w:rFonts w:ascii="Arial" w:hAnsi="Arial" w:cs="Arial"/>
        </w:rPr>
        <w:t xml:space="preserve">The Union contends that Management has had prior cease and desist </w:t>
      </w:r>
      <w:r w:rsidRPr="0049489E">
        <w:rPr>
          <w:rFonts w:ascii="Arial" w:hAnsi="Arial" w:cs="Arial"/>
        </w:rPr>
        <w:lastRenderedPageBreak/>
        <w:t xml:space="preserve">directives to stop </w:t>
      </w:r>
      <w:r w:rsidR="00056EA2" w:rsidRPr="00552AC7">
        <w:rPr>
          <w:rFonts w:ascii="Arial" w:eastAsia="Calibri" w:hAnsi="Arial" w:cs="Arial"/>
          <w:noProof/>
        </w:rPr>
        <w:t xml:space="preserve">the </w:t>
      </w:r>
      <w:r w:rsidR="00056EA2">
        <w:rPr>
          <w:rFonts w:ascii="Arial" w:eastAsia="Calibri" w:hAnsi="Arial" w:cs="Arial"/>
          <w:noProof/>
        </w:rPr>
        <w:t>pre-arbitration</w:t>
      </w:r>
      <w:r w:rsidR="00056EA2" w:rsidRPr="00552AC7">
        <w:rPr>
          <w:rFonts w:ascii="Arial" w:eastAsia="Calibri" w:hAnsi="Arial" w:cs="Arial"/>
          <w:noProof/>
        </w:rPr>
        <w:t xml:space="preserve"> </w:t>
      </w:r>
      <w:r w:rsidR="00056EA2">
        <w:rPr>
          <w:rFonts w:ascii="Arial" w:eastAsia="Calibri" w:hAnsi="Arial" w:cs="Arial"/>
          <w:noProof/>
        </w:rPr>
        <w:t>s</w:t>
      </w:r>
      <w:r w:rsidR="00056EA2" w:rsidRPr="00552AC7">
        <w:rPr>
          <w:rFonts w:ascii="Arial" w:eastAsia="Calibri" w:hAnsi="Arial" w:cs="Arial"/>
          <w:noProof/>
        </w:rPr>
        <w:t>ettlement</w:t>
      </w:r>
      <w:r w:rsidR="00056EA2">
        <w:rPr>
          <w:rFonts w:ascii="Arial" w:eastAsia="Calibri" w:hAnsi="Arial" w:cs="Arial"/>
          <w:noProof/>
        </w:rPr>
        <w:t xml:space="preserve">s </w:t>
      </w:r>
      <w:r w:rsidR="00056EA2" w:rsidRPr="00552AC7">
        <w:rPr>
          <w:rFonts w:ascii="Arial" w:eastAsia="Calibri" w:hAnsi="Arial" w:cs="Arial"/>
          <w:noProof/>
        </w:rPr>
        <w:t>M-0</w:t>
      </w:r>
      <w:r w:rsidR="00056EA2">
        <w:rPr>
          <w:rFonts w:ascii="Arial" w:eastAsia="Calibri" w:hAnsi="Arial" w:cs="Arial"/>
          <w:noProof/>
        </w:rPr>
        <w:t>1769</w:t>
      </w:r>
      <w:r w:rsidR="00056EA2" w:rsidRPr="00552AC7">
        <w:rPr>
          <w:rFonts w:ascii="Arial" w:eastAsia="Calibri" w:hAnsi="Arial" w:cs="Arial"/>
          <w:noProof/>
        </w:rPr>
        <w:t xml:space="preserve"> </w:t>
      </w:r>
      <w:r w:rsidR="00056EA2">
        <w:rPr>
          <w:rFonts w:ascii="Arial" w:eastAsia="Calibri" w:hAnsi="Arial" w:cs="Arial"/>
          <w:noProof/>
        </w:rPr>
        <w:t xml:space="preserve">and M-01664 by using PET projections as the basis for Letter Carriers’ </w:t>
      </w:r>
      <w:r w:rsidR="00056EA2" w:rsidRPr="00056EA2">
        <w:rPr>
          <w:rFonts w:ascii="Arial" w:eastAsia="Calibri" w:hAnsi="Arial" w:cs="Arial"/>
          <w:noProof/>
        </w:rPr>
        <w:t xml:space="preserve">LeaveReturn time/Daily workload at the </w:t>
      </w:r>
      <w:r w:rsidR="00056EA2" w:rsidRPr="00056EA2">
        <w:rPr>
          <w:rFonts w:ascii="Arial" w:eastAsia="Calibri" w:hAnsi="Arial" w:cs="Arial"/>
          <w:b/>
          <w:noProof/>
          <w:u w:val="single"/>
        </w:rPr>
        <w:t>[Station/Post Office]</w:t>
      </w:r>
      <w:r w:rsidR="00056EA2" w:rsidRPr="00056EA2">
        <w:rPr>
          <w:rFonts w:ascii="Arial" w:eastAsia="Calibri" w:hAnsi="Arial" w:cs="Arial"/>
          <w:noProof/>
        </w:rPr>
        <w:t>,</w:t>
      </w:r>
      <w:r w:rsidR="00056EA2">
        <w:rPr>
          <w:rFonts w:ascii="Arial" w:eastAsia="Calibri" w:hAnsi="Arial" w:cs="Arial"/>
          <w:noProof/>
        </w:rPr>
        <w:t xml:space="preserve"> </w:t>
      </w:r>
      <w:r w:rsidR="00056EA2" w:rsidRPr="0049489E">
        <w:rPr>
          <w:rFonts w:ascii="Arial" w:hAnsi="Arial" w:cs="Arial"/>
        </w:rPr>
        <w:t xml:space="preserve"> </w:t>
      </w:r>
    </w:p>
    <w:p w14:paraId="659733AC" w14:textId="77777777" w:rsidR="00056EA2" w:rsidRDefault="00056EA2" w:rsidP="00056EA2">
      <w:pPr>
        <w:pStyle w:val="ListParagraph"/>
        <w:rPr>
          <w:rFonts w:ascii="Arial" w:hAnsi="Arial" w:cs="Arial"/>
        </w:rPr>
      </w:pPr>
    </w:p>
    <w:p w14:paraId="74A64478" w14:textId="77777777" w:rsidR="0049489E" w:rsidRPr="0049489E" w:rsidRDefault="0049489E" w:rsidP="006567A2">
      <w:pPr>
        <w:widowControl w:val="0"/>
        <w:numPr>
          <w:ilvl w:val="0"/>
          <w:numId w:val="45"/>
        </w:numPr>
        <w:overflowPunct w:val="0"/>
        <w:autoSpaceDE w:val="0"/>
        <w:autoSpaceDN w:val="0"/>
        <w:adjustRightInd w:val="0"/>
        <w:contextualSpacing/>
        <w:textAlignment w:val="baseline"/>
        <w:rPr>
          <w:rFonts w:ascii="Arial" w:hAnsi="Arial" w:cs="Arial"/>
        </w:rPr>
      </w:pPr>
      <w:r w:rsidRPr="0049489E">
        <w:rPr>
          <w:rFonts w:ascii="Arial" w:hAnsi="Arial" w:cs="Arial"/>
        </w:rPr>
        <w:t xml:space="preserve">Management’s actions are continuous, egregious and deliberate.  The </w:t>
      </w:r>
      <w:r w:rsidR="00056EA2">
        <w:rPr>
          <w:rFonts w:ascii="Arial" w:hAnsi="Arial" w:cs="Arial"/>
        </w:rPr>
        <w:t>u</w:t>
      </w:r>
      <w:r w:rsidRPr="0049489E">
        <w:rPr>
          <w:rFonts w:ascii="Arial" w:hAnsi="Arial" w:cs="Arial"/>
        </w:rPr>
        <w:t xml:space="preserve">nion has included past decisions/settlements in the case file to support </w:t>
      </w:r>
      <w:r w:rsidR="00056EA2">
        <w:rPr>
          <w:rFonts w:ascii="Arial" w:hAnsi="Arial" w:cs="Arial"/>
        </w:rPr>
        <w:t>our</w:t>
      </w:r>
      <w:r w:rsidRPr="0049489E">
        <w:rPr>
          <w:rFonts w:ascii="Arial" w:hAnsi="Arial" w:cs="Arial"/>
        </w:rPr>
        <w:t xml:space="preserve"> claim. </w:t>
      </w:r>
    </w:p>
    <w:p w14:paraId="299D9A85" w14:textId="77777777" w:rsidR="0049489E" w:rsidRPr="0049489E" w:rsidRDefault="0049489E" w:rsidP="00272645">
      <w:pPr>
        <w:numPr>
          <w:ilvl w:val="8"/>
          <w:numId w:val="0"/>
        </w:numPr>
        <w:tabs>
          <w:tab w:val="num" w:pos="630"/>
        </w:tabs>
        <w:overflowPunct w:val="0"/>
        <w:autoSpaceDE w:val="0"/>
        <w:autoSpaceDN w:val="0"/>
        <w:adjustRightInd w:val="0"/>
        <w:ind w:left="630" w:hanging="180"/>
        <w:contextualSpacing/>
        <w:textAlignment w:val="baseline"/>
        <w:rPr>
          <w:rFonts w:ascii="Arial" w:hAnsi="Arial" w:cs="Arial"/>
        </w:rPr>
      </w:pPr>
      <w:r w:rsidRPr="0049489E">
        <w:rPr>
          <w:rFonts w:ascii="Arial" w:hAnsi="Arial" w:cs="Arial"/>
        </w:rPr>
        <w:tab/>
      </w:r>
    </w:p>
    <w:p w14:paraId="1E3D9B96" w14:textId="77777777" w:rsid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b/>
          <w:sz w:val="28"/>
          <w:szCs w:val="28"/>
        </w:rPr>
      </w:pPr>
      <w:r w:rsidRPr="0049489E">
        <w:rPr>
          <w:rFonts w:ascii="Arial" w:hAnsi="Arial" w:cs="Arial"/>
          <w:b/>
          <w:sz w:val="28"/>
          <w:szCs w:val="28"/>
        </w:rPr>
        <w:t>Remedy:</w:t>
      </w:r>
    </w:p>
    <w:p w14:paraId="3C8696F8" w14:textId="77777777" w:rsidR="00044BDB" w:rsidRDefault="00044BDB"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b/>
          <w:sz w:val="28"/>
          <w:szCs w:val="28"/>
        </w:rPr>
      </w:pPr>
    </w:p>
    <w:p w14:paraId="125A7AE5" w14:textId="77777777" w:rsidR="00044BDB" w:rsidRPr="00044BDB" w:rsidRDefault="00044BDB" w:rsidP="0097490A">
      <w:pPr>
        <w:numPr>
          <w:ilvl w:val="0"/>
          <w:numId w:val="46"/>
        </w:numPr>
        <w:overflowPunct w:val="0"/>
        <w:autoSpaceDE w:val="0"/>
        <w:autoSpaceDN w:val="0"/>
        <w:adjustRightInd w:val="0"/>
        <w:ind w:right="-576"/>
        <w:contextualSpacing/>
        <w:textAlignment w:val="baseline"/>
        <w:rPr>
          <w:rFonts w:ascii="Arial" w:hAnsi="Arial" w:cs="Arial"/>
        </w:rPr>
      </w:pPr>
      <w:r>
        <w:rPr>
          <w:rFonts w:ascii="Arial" w:hAnsi="Arial" w:cs="Arial"/>
        </w:rPr>
        <w:t>That management cease and desist violating Article 15 of the National Agreement.</w:t>
      </w:r>
    </w:p>
    <w:p w14:paraId="34294BA7" w14:textId="77777777" w:rsidR="0049489E" w:rsidRPr="0049489E" w:rsidRDefault="0049489E" w:rsidP="0049489E">
      <w:pPr>
        <w:numPr>
          <w:ilvl w:val="8"/>
          <w:numId w:val="0"/>
        </w:numPr>
        <w:tabs>
          <w:tab w:val="num" w:pos="630"/>
        </w:tabs>
        <w:overflowPunct w:val="0"/>
        <w:autoSpaceDE w:val="0"/>
        <w:autoSpaceDN w:val="0"/>
        <w:adjustRightInd w:val="0"/>
        <w:ind w:left="630" w:hanging="180"/>
        <w:contextualSpacing/>
        <w:textAlignment w:val="baseline"/>
        <w:rPr>
          <w:rFonts w:ascii="Arial" w:hAnsi="Arial" w:cs="Arial"/>
          <w:b/>
        </w:rPr>
      </w:pPr>
    </w:p>
    <w:p w14:paraId="2F4822CE" w14:textId="77777777" w:rsidR="0049489E" w:rsidRPr="0049489E" w:rsidRDefault="0049489E" w:rsidP="006567A2">
      <w:pPr>
        <w:widowControl w:val="0"/>
        <w:numPr>
          <w:ilvl w:val="0"/>
          <w:numId w:val="46"/>
        </w:numPr>
        <w:overflowPunct w:val="0"/>
        <w:autoSpaceDE w:val="0"/>
        <w:autoSpaceDN w:val="0"/>
        <w:adjustRightInd w:val="0"/>
        <w:contextualSpacing/>
        <w:textAlignment w:val="baseline"/>
        <w:rPr>
          <w:rFonts w:ascii="Arial" w:hAnsi="Arial" w:cs="Arial"/>
        </w:rPr>
      </w:pPr>
      <w:r w:rsidRPr="0049489E">
        <w:rPr>
          <w:rFonts w:ascii="Arial" w:hAnsi="Arial" w:cs="Arial"/>
        </w:rPr>
        <w:t>That Letter Carrier</w:t>
      </w:r>
      <w:r w:rsidR="0097490A">
        <w:rPr>
          <w:rFonts w:ascii="Arial" w:hAnsi="Arial" w:cs="Arial"/>
        </w:rPr>
        <w:t xml:space="preserve">(s) </w:t>
      </w:r>
      <w:r w:rsidR="0097490A">
        <w:rPr>
          <w:rFonts w:ascii="Arial" w:hAnsi="Arial" w:cs="Arial"/>
          <w:b/>
          <w:u w:val="single"/>
        </w:rPr>
        <w:t>[Name</w:t>
      </w:r>
      <w:r w:rsidR="004D0459">
        <w:rPr>
          <w:rFonts w:ascii="Arial" w:hAnsi="Arial" w:cs="Arial"/>
          <w:b/>
          <w:u w:val="single"/>
        </w:rPr>
        <w:t>]</w:t>
      </w:r>
      <w:r w:rsidR="0097490A">
        <w:rPr>
          <w:rFonts w:ascii="Arial" w:hAnsi="Arial" w:cs="Arial"/>
          <w:b/>
          <w:u w:val="single"/>
        </w:rPr>
        <w:t>, [Name], and [Name]</w:t>
      </w:r>
      <w:r w:rsidRPr="0049489E">
        <w:rPr>
          <w:rFonts w:ascii="Arial" w:hAnsi="Arial" w:cs="Arial"/>
        </w:rPr>
        <w:t xml:space="preserve"> </w:t>
      </w:r>
      <w:r w:rsidR="001F7783">
        <w:rPr>
          <w:rFonts w:ascii="Arial" w:hAnsi="Arial" w:cs="Arial"/>
        </w:rPr>
        <w:t xml:space="preserve">each </w:t>
      </w:r>
      <w:r w:rsidRPr="0049489E">
        <w:rPr>
          <w:rFonts w:ascii="Arial" w:hAnsi="Arial" w:cs="Arial"/>
        </w:rPr>
        <w:t>be paid a lump sum of $100.00</w:t>
      </w:r>
      <w:r w:rsidR="0097490A">
        <w:rPr>
          <w:rFonts w:ascii="Arial" w:hAnsi="Arial" w:cs="Arial"/>
        </w:rPr>
        <w:t xml:space="preserve"> to serve</w:t>
      </w:r>
      <w:r w:rsidRPr="0049489E">
        <w:rPr>
          <w:rFonts w:ascii="Arial" w:hAnsi="Arial" w:cs="Arial"/>
        </w:rPr>
        <w:t xml:space="preserve"> as an incentive for future compliance.</w:t>
      </w:r>
    </w:p>
    <w:bookmarkEnd w:id="3"/>
    <w:p w14:paraId="7D6C0A34" w14:textId="77777777" w:rsidR="0049489E" w:rsidRPr="0049489E" w:rsidRDefault="0049489E" w:rsidP="0049489E">
      <w:pPr>
        <w:widowControl w:val="0"/>
        <w:overflowPunct w:val="0"/>
        <w:autoSpaceDE w:val="0"/>
        <w:autoSpaceDN w:val="0"/>
        <w:adjustRightInd w:val="0"/>
        <w:textAlignment w:val="baseline"/>
        <w:rPr>
          <w:rFonts w:ascii="Arial" w:hAnsi="Arial" w:cs="Arial"/>
          <w:snapToGrid w:val="0"/>
        </w:rPr>
      </w:pPr>
    </w:p>
    <w:p w14:paraId="34D07722" w14:textId="77777777" w:rsidR="0049489E" w:rsidRPr="00826EA3" w:rsidRDefault="0049489E" w:rsidP="0049489E">
      <w:pPr>
        <w:widowControl w:val="0"/>
        <w:overflowPunct w:val="0"/>
        <w:autoSpaceDE w:val="0"/>
        <w:autoSpaceDN w:val="0"/>
        <w:adjustRightInd w:val="0"/>
        <w:rPr>
          <w:rFonts w:ascii="Arial" w:hAnsi="Arial" w:cs="Arial"/>
        </w:rPr>
      </w:pPr>
    </w:p>
    <w:p w14:paraId="3C773223" w14:textId="77777777" w:rsidR="006908FC" w:rsidRPr="00552AC7" w:rsidRDefault="006908FC" w:rsidP="00552AC7">
      <w:pPr>
        <w:rPr>
          <w:rFonts w:ascii="Arial" w:hAnsi="Arial" w:cs="Arial"/>
          <w:u w:val="single"/>
        </w:rPr>
      </w:pPr>
      <w:r w:rsidRPr="00552AC7">
        <w:rPr>
          <w:rFonts w:ascii="Arial" w:hAnsi="Arial" w:cs="Arial"/>
          <w:b/>
        </w:rPr>
        <w:br w:type="page"/>
      </w:r>
    </w:p>
    <w:p w14:paraId="43CB39F0" w14:textId="203A836D" w:rsidR="00552AC7" w:rsidRDefault="00263F80" w:rsidP="00552AC7">
      <w:pPr>
        <w:ind w:left="2880"/>
        <w:jc w:val="center"/>
        <w:rPr>
          <w:rFonts w:ascii="Arial" w:hAnsi="Arial" w:cs="Arial"/>
          <w:b/>
          <w:snapToGrid w:val="0"/>
          <w:sz w:val="28"/>
          <w:szCs w:val="28"/>
        </w:rPr>
      </w:pPr>
      <w:r w:rsidRPr="00552AC7">
        <w:rPr>
          <w:rFonts w:ascii="Arial" w:hAnsi="Arial" w:cs="Arial"/>
          <w:noProof/>
          <w:sz w:val="28"/>
          <w:szCs w:val="28"/>
          <w:u w:val="single"/>
        </w:rPr>
        <w:lastRenderedPageBreak/>
        <w:drawing>
          <wp:anchor distT="0" distB="0" distL="114300" distR="114300" simplePos="0" relativeHeight="251658240" behindDoc="0" locked="0" layoutInCell="1" allowOverlap="1" wp14:anchorId="7DD6D082" wp14:editId="0B24DCE2">
            <wp:simplePos x="0" y="0"/>
            <wp:positionH relativeFrom="column">
              <wp:posOffset>-3175</wp:posOffset>
            </wp:positionH>
            <wp:positionV relativeFrom="paragraph">
              <wp:posOffset>-279400</wp:posOffset>
            </wp:positionV>
            <wp:extent cx="1620520" cy="1469390"/>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7A8221" w14:textId="77777777" w:rsidR="006908FC" w:rsidRPr="00552AC7" w:rsidRDefault="007850DB" w:rsidP="00552AC7">
      <w:pPr>
        <w:ind w:left="2880"/>
        <w:jc w:val="center"/>
        <w:rPr>
          <w:rFonts w:ascii="Arial" w:hAnsi="Arial" w:cs="Arial"/>
          <w:b/>
          <w:snapToGrid w:val="0"/>
          <w:sz w:val="28"/>
          <w:szCs w:val="28"/>
        </w:rPr>
      </w:pPr>
      <w:r w:rsidRPr="00552AC7">
        <w:rPr>
          <w:rFonts w:ascii="Arial" w:hAnsi="Arial" w:cs="Arial"/>
          <w:b/>
          <w:snapToGrid w:val="0"/>
          <w:sz w:val="28"/>
          <w:szCs w:val="28"/>
        </w:rPr>
        <w:t xml:space="preserve">National Association of Letter </w:t>
      </w:r>
      <w:r w:rsidR="006908FC" w:rsidRPr="00552AC7">
        <w:rPr>
          <w:rFonts w:ascii="Arial" w:hAnsi="Arial" w:cs="Arial"/>
          <w:b/>
          <w:snapToGrid w:val="0"/>
          <w:sz w:val="28"/>
          <w:szCs w:val="28"/>
        </w:rPr>
        <w:t>Carriers</w:t>
      </w:r>
    </w:p>
    <w:p w14:paraId="04DF12F2" w14:textId="77777777" w:rsidR="006908FC" w:rsidRPr="00552AC7" w:rsidRDefault="006908FC" w:rsidP="00552AC7">
      <w:pPr>
        <w:keepNext/>
        <w:widowControl w:val="0"/>
        <w:ind w:left="2880"/>
        <w:jc w:val="center"/>
        <w:outlineLvl w:val="0"/>
        <w:rPr>
          <w:rFonts w:ascii="Arial" w:hAnsi="Arial" w:cs="Arial"/>
          <w:b/>
          <w:snapToGrid w:val="0"/>
          <w:sz w:val="28"/>
          <w:szCs w:val="28"/>
        </w:rPr>
      </w:pPr>
      <w:r w:rsidRPr="00552AC7">
        <w:rPr>
          <w:rFonts w:ascii="Arial" w:hAnsi="Arial" w:cs="Arial"/>
          <w:b/>
          <w:snapToGrid w:val="0"/>
          <w:sz w:val="28"/>
          <w:szCs w:val="28"/>
        </w:rPr>
        <w:t>Request for Information</w:t>
      </w:r>
    </w:p>
    <w:p w14:paraId="7CE6710D" w14:textId="77777777" w:rsidR="006908FC" w:rsidRPr="00552AC7" w:rsidRDefault="006908FC" w:rsidP="00552AC7">
      <w:pPr>
        <w:keepNext/>
        <w:widowControl w:val="0"/>
        <w:ind w:firstLine="3780"/>
        <w:jc w:val="center"/>
        <w:outlineLvl w:val="0"/>
        <w:rPr>
          <w:rFonts w:ascii="Arial" w:hAnsi="Arial" w:cs="Arial"/>
          <w:b/>
          <w:snapToGrid w:val="0"/>
        </w:rPr>
      </w:pPr>
    </w:p>
    <w:p w14:paraId="2F8C0732" w14:textId="77777777" w:rsidR="006908FC" w:rsidRPr="00552AC7" w:rsidRDefault="006908FC" w:rsidP="00552AC7">
      <w:pPr>
        <w:keepNext/>
        <w:widowControl w:val="0"/>
        <w:jc w:val="right"/>
        <w:outlineLvl w:val="3"/>
        <w:rPr>
          <w:rFonts w:ascii="Arial" w:hAnsi="Arial" w:cs="Arial"/>
          <w:snapToGrid w:val="0"/>
        </w:rPr>
      </w:pPr>
    </w:p>
    <w:p w14:paraId="29FCCC3A" w14:textId="77777777" w:rsidR="006908FC" w:rsidRPr="00552AC7" w:rsidRDefault="006908FC" w:rsidP="00552AC7">
      <w:pPr>
        <w:keepNext/>
        <w:widowControl w:val="0"/>
        <w:jc w:val="right"/>
        <w:outlineLvl w:val="3"/>
        <w:rPr>
          <w:rFonts w:ascii="Arial" w:hAnsi="Arial" w:cs="Arial"/>
          <w:snapToGrid w:val="0"/>
        </w:rPr>
      </w:pPr>
    </w:p>
    <w:p w14:paraId="62339659" w14:textId="77777777" w:rsidR="006908FC" w:rsidRPr="00552AC7" w:rsidRDefault="006908FC" w:rsidP="00552AC7">
      <w:pPr>
        <w:rPr>
          <w:rFonts w:ascii="Arial" w:hAnsi="Arial" w:cs="Arial"/>
        </w:rPr>
      </w:pPr>
    </w:p>
    <w:p w14:paraId="701BC6E5" w14:textId="77777777" w:rsidR="006908FC" w:rsidRPr="00552AC7" w:rsidRDefault="006908FC" w:rsidP="00552AC7">
      <w:pPr>
        <w:keepNext/>
        <w:widowControl w:val="0"/>
        <w:jc w:val="center"/>
        <w:outlineLvl w:val="3"/>
        <w:rPr>
          <w:rFonts w:ascii="Arial" w:hAnsi="Arial" w:cs="Arial"/>
          <w:snapToGrid w:val="0"/>
        </w:rPr>
      </w:pPr>
    </w:p>
    <w:p w14:paraId="74AA34FA" w14:textId="77777777" w:rsidR="006908FC" w:rsidRPr="00552AC7" w:rsidRDefault="006908FC" w:rsidP="00552AC7">
      <w:pPr>
        <w:keepNext/>
        <w:widowControl w:val="0"/>
        <w:jc w:val="center"/>
        <w:outlineLvl w:val="3"/>
        <w:rPr>
          <w:rFonts w:ascii="Arial" w:hAnsi="Arial" w:cs="Arial"/>
          <w:snapToGrid w:val="0"/>
        </w:rPr>
      </w:pPr>
    </w:p>
    <w:p w14:paraId="40BF4957" w14:textId="77777777" w:rsidR="006908FC" w:rsidRPr="00552AC7" w:rsidRDefault="007850DB" w:rsidP="00552AC7">
      <w:pPr>
        <w:keepNext/>
        <w:widowControl w:val="0"/>
        <w:ind w:left="6030" w:hanging="6030"/>
        <w:outlineLvl w:val="3"/>
        <w:rPr>
          <w:rFonts w:ascii="Arial" w:hAnsi="Arial" w:cs="Arial"/>
          <w:snapToGrid w:val="0"/>
        </w:rPr>
      </w:pPr>
      <w:r w:rsidRPr="00552AC7">
        <w:rPr>
          <w:rFonts w:ascii="Arial" w:hAnsi="Arial" w:cs="Arial"/>
          <w:snapToGrid w:val="0"/>
        </w:rPr>
        <w:t xml:space="preserve">To: </w:t>
      </w:r>
      <w:r w:rsidR="006908FC" w:rsidRPr="00552AC7">
        <w:rPr>
          <w:rFonts w:ascii="Arial" w:hAnsi="Arial" w:cs="Arial"/>
          <w:snapToGrid w:val="0"/>
        </w:rPr>
        <w:t>_______________________</w:t>
      </w:r>
      <w:r w:rsidR="00552AC7">
        <w:rPr>
          <w:rFonts w:ascii="Arial" w:hAnsi="Arial" w:cs="Arial"/>
          <w:snapToGrid w:val="0"/>
        </w:rPr>
        <w:t xml:space="preserve">_ </w:t>
      </w:r>
      <w:r w:rsidR="00552AC7">
        <w:rPr>
          <w:rFonts w:ascii="Arial" w:hAnsi="Arial" w:cs="Arial"/>
          <w:snapToGrid w:val="0"/>
        </w:rPr>
        <w:tab/>
      </w:r>
      <w:r w:rsidR="006908FC" w:rsidRPr="00552AC7">
        <w:rPr>
          <w:rFonts w:ascii="Arial" w:hAnsi="Arial" w:cs="Arial"/>
          <w:snapToGrid w:val="0"/>
        </w:rPr>
        <w:t>Date ___________________</w:t>
      </w:r>
    </w:p>
    <w:p w14:paraId="056D6574" w14:textId="77777777" w:rsidR="006908FC" w:rsidRPr="00552AC7" w:rsidRDefault="007850DB" w:rsidP="00552AC7">
      <w:pPr>
        <w:keepNext/>
        <w:widowControl w:val="0"/>
        <w:tabs>
          <w:tab w:val="left" w:pos="360"/>
        </w:tabs>
        <w:ind w:left="360"/>
        <w:outlineLvl w:val="4"/>
        <w:rPr>
          <w:rFonts w:ascii="Arial" w:hAnsi="Arial" w:cs="Arial"/>
          <w:snapToGrid w:val="0"/>
          <w:sz w:val="20"/>
          <w:szCs w:val="20"/>
        </w:rPr>
      </w:pPr>
      <w:r w:rsidRPr="00552AC7">
        <w:rPr>
          <w:rFonts w:ascii="Arial" w:hAnsi="Arial" w:cs="Arial"/>
          <w:snapToGrid w:val="0"/>
          <w:sz w:val="20"/>
          <w:szCs w:val="20"/>
        </w:rPr>
        <w:t>(Manager/Supervisor)</w:t>
      </w:r>
    </w:p>
    <w:p w14:paraId="50D9B442" w14:textId="77777777" w:rsidR="006908FC" w:rsidRPr="00552AC7" w:rsidRDefault="006908FC" w:rsidP="00552AC7">
      <w:pPr>
        <w:rPr>
          <w:rFonts w:ascii="Arial" w:hAnsi="Arial" w:cs="Arial"/>
        </w:rPr>
      </w:pPr>
    </w:p>
    <w:p w14:paraId="4AE52CC1" w14:textId="77777777" w:rsidR="006908FC" w:rsidRPr="00DA24F3" w:rsidRDefault="006908FC" w:rsidP="00552AC7">
      <w:pPr>
        <w:rPr>
          <w:rFonts w:ascii="Arial" w:hAnsi="Arial" w:cs="Arial"/>
        </w:rPr>
      </w:pPr>
      <w:r w:rsidRPr="00DA24F3">
        <w:rPr>
          <w:rFonts w:ascii="Arial" w:hAnsi="Arial" w:cs="Arial"/>
        </w:rPr>
        <w:t>_________________________________</w:t>
      </w:r>
    </w:p>
    <w:p w14:paraId="54F2CDB7" w14:textId="77777777" w:rsidR="006908FC" w:rsidRPr="00723EC7" w:rsidRDefault="007850DB" w:rsidP="00552AC7">
      <w:pPr>
        <w:widowControl w:val="0"/>
        <w:rPr>
          <w:rFonts w:ascii="Arial" w:hAnsi="Arial" w:cs="Arial"/>
          <w:snapToGrid w:val="0"/>
          <w:sz w:val="20"/>
          <w:szCs w:val="20"/>
        </w:rPr>
      </w:pPr>
      <w:r w:rsidRPr="00723EC7">
        <w:rPr>
          <w:rFonts w:ascii="Arial" w:hAnsi="Arial" w:cs="Arial"/>
          <w:snapToGrid w:val="0"/>
          <w:sz w:val="20"/>
          <w:szCs w:val="20"/>
        </w:rPr>
        <w:t>(Station/Post Office)</w:t>
      </w:r>
    </w:p>
    <w:p w14:paraId="01CACB03" w14:textId="77777777" w:rsidR="006908FC" w:rsidRPr="00552AC7" w:rsidRDefault="006908FC" w:rsidP="00552AC7">
      <w:pPr>
        <w:widowControl w:val="0"/>
        <w:rPr>
          <w:rFonts w:ascii="Arial" w:hAnsi="Arial" w:cs="Arial"/>
          <w:snapToGrid w:val="0"/>
        </w:rPr>
      </w:pPr>
    </w:p>
    <w:p w14:paraId="5BDAEA49" w14:textId="77777777" w:rsidR="006908FC" w:rsidRPr="00552AC7" w:rsidRDefault="007850DB" w:rsidP="00552AC7">
      <w:pPr>
        <w:widowControl w:val="0"/>
        <w:rPr>
          <w:rFonts w:ascii="Arial" w:hAnsi="Arial" w:cs="Arial"/>
          <w:snapToGrid w:val="0"/>
        </w:rPr>
      </w:pPr>
      <w:r w:rsidRPr="00552AC7">
        <w:rPr>
          <w:rFonts w:ascii="Arial" w:hAnsi="Arial" w:cs="Arial"/>
          <w:snapToGrid w:val="0"/>
        </w:rPr>
        <w:t xml:space="preserve">Manager/Supervisor </w:t>
      </w:r>
      <w:r w:rsidR="006908FC" w:rsidRPr="00552AC7">
        <w:rPr>
          <w:rFonts w:ascii="Arial" w:hAnsi="Arial" w:cs="Arial"/>
          <w:snapToGrid w:val="0"/>
        </w:rPr>
        <w:t>_______________________,</w:t>
      </w:r>
    </w:p>
    <w:p w14:paraId="785AD533" w14:textId="77777777" w:rsidR="006908FC" w:rsidRPr="00552AC7" w:rsidRDefault="006908FC" w:rsidP="00552AC7">
      <w:pPr>
        <w:widowControl w:val="0"/>
        <w:rPr>
          <w:rFonts w:ascii="Arial" w:hAnsi="Arial" w:cs="Arial"/>
          <w:snapToGrid w:val="0"/>
        </w:rPr>
      </w:pPr>
    </w:p>
    <w:p w14:paraId="4FB1FED6" w14:textId="77777777" w:rsidR="006908FC" w:rsidRDefault="006908FC" w:rsidP="00552AC7">
      <w:pPr>
        <w:widowControl w:val="0"/>
        <w:rPr>
          <w:rFonts w:ascii="Arial" w:hAnsi="Arial" w:cs="Arial"/>
          <w:snapToGrid w:val="0"/>
        </w:rPr>
      </w:pPr>
      <w:r w:rsidRPr="00552AC7">
        <w:rPr>
          <w:rFonts w:ascii="Arial" w:hAnsi="Arial" w:cs="Arial"/>
          <w:snapToGrid w:val="0"/>
        </w:rPr>
        <w:t>Pursuant to Article</w:t>
      </w:r>
      <w:r w:rsidR="007850DB" w:rsidRPr="00552AC7">
        <w:rPr>
          <w:rFonts w:ascii="Arial" w:hAnsi="Arial" w:cs="Arial"/>
          <w:snapToGrid w:val="0"/>
        </w:rPr>
        <w:t>s</w:t>
      </w:r>
      <w:r w:rsidRPr="00552AC7">
        <w:rPr>
          <w:rFonts w:ascii="Arial" w:hAnsi="Arial" w:cs="Arial"/>
          <w:snapToGrid w:val="0"/>
        </w:rPr>
        <w:t xml:space="preserve"> 17 and 31 of the National Agreement, I am requesting the following information</w:t>
      </w:r>
      <w:r w:rsidR="007850DB" w:rsidRPr="00552AC7">
        <w:rPr>
          <w:rFonts w:ascii="Arial" w:hAnsi="Arial" w:cs="Arial"/>
          <w:snapToGrid w:val="0"/>
        </w:rPr>
        <w:t xml:space="preserve"> to investigate a grievance concerning a violation of Article 15</w:t>
      </w:r>
      <w:r w:rsidR="0010593B">
        <w:rPr>
          <w:rFonts w:ascii="Arial" w:hAnsi="Arial" w:cs="Arial"/>
          <w:snapToGrid w:val="0"/>
        </w:rPr>
        <w:t xml:space="preserve"> of the National Agreement</w:t>
      </w:r>
      <w:r w:rsidRPr="00552AC7">
        <w:rPr>
          <w:rFonts w:ascii="Arial" w:hAnsi="Arial" w:cs="Arial"/>
          <w:snapToGrid w:val="0"/>
        </w:rPr>
        <w:t>:</w:t>
      </w:r>
    </w:p>
    <w:p w14:paraId="7A8A3493" w14:textId="77777777" w:rsidR="00DA24F3" w:rsidRDefault="00DA24F3" w:rsidP="00552AC7">
      <w:pPr>
        <w:widowControl w:val="0"/>
        <w:rPr>
          <w:rFonts w:ascii="Arial" w:hAnsi="Arial" w:cs="Arial"/>
          <w:snapToGrid w:val="0"/>
        </w:rPr>
      </w:pPr>
    </w:p>
    <w:p w14:paraId="230FEDA1" w14:textId="77777777" w:rsidR="00A523D1" w:rsidRDefault="007F79CC" w:rsidP="007F79CC">
      <w:pPr>
        <w:widowControl w:val="0"/>
        <w:numPr>
          <w:ilvl w:val="0"/>
          <w:numId w:val="40"/>
        </w:numPr>
        <w:rPr>
          <w:rFonts w:ascii="Arial" w:hAnsi="Arial" w:cs="Arial"/>
          <w:snapToGrid w:val="0"/>
        </w:rPr>
      </w:pPr>
      <w:r>
        <w:rPr>
          <w:rFonts w:ascii="Arial" w:hAnsi="Arial" w:cs="Arial"/>
          <w:snapToGrid w:val="0"/>
        </w:rPr>
        <w:t xml:space="preserve">Any and all PET reports/projections for </w:t>
      </w:r>
      <w:r>
        <w:rPr>
          <w:rFonts w:ascii="Arial" w:hAnsi="Arial" w:cs="Arial"/>
          <w:b/>
          <w:snapToGrid w:val="0"/>
        </w:rPr>
        <w:t>[</w:t>
      </w:r>
      <w:r w:rsidRPr="003D7E5A">
        <w:rPr>
          <w:rFonts w:ascii="Arial" w:hAnsi="Arial" w:cs="Arial"/>
          <w:b/>
          <w:snapToGrid w:val="0"/>
          <w:u w:val="single"/>
        </w:rPr>
        <w:t>Station/Post Office</w:t>
      </w:r>
      <w:r>
        <w:rPr>
          <w:rFonts w:ascii="Arial" w:hAnsi="Arial" w:cs="Arial"/>
          <w:b/>
          <w:snapToGrid w:val="0"/>
        </w:rPr>
        <w:t xml:space="preserve">] </w:t>
      </w:r>
      <w:r>
        <w:rPr>
          <w:rFonts w:ascii="Arial" w:hAnsi="Arial" w:cs="Arial"/>
          <w:snapToGrid w:val="0"/>
        </w:rPr>
        <w:t xml:space="preserve">from </w:t>
      </w:r>
      <w:r>
        <w:rPr>
          <w:rFonts w:ascii="Arial" w:hAnsi="Arial" w:cs="Arial"/>
          <w:b/>
          <w:snapToGrid w:val="0"/>
        </w:rPr>
        <w:t>[</w:t>
      </w:r>
      <w:r w:rsidRPr="003D7E5A">
        <w:rPr>
          <w:rFonts w:ascii="Arial" w:hAnsi="Arial" w:cs="Arial"/>
          <w:b/>
          <w:snapToGrid w:val="0"/>
          <w:u w:val="single"/>
        </w:rPr>
        <w:t>Date</w:t>
      </w:r>
      <w:r>
        <w:rPr>
          <w:rFonts w:ascii="Arial" w:hAnsi="Arial" w:cs="Arial"/>
          <w:b/>
          <w:snapToGrid w:val="0"/>
        </w:rPr>
        <w:t>]</w:t>
      </w:r>
      <w:r>
        <w:rPr>
          <w:rFonts w:ascii="Arial" w:hAnsi="Arial" w:cs="Arial"/>
          <w:snapToGrid w:val="0"/>
        </w:rPr>
        <w:t>.</w:t>
      </w:r>
    </w:p>
    <w:p w14:paraId="351C07A4" w14:textId="77777777" w:rsidR="00DA24F3" w:rsidRDefault="007F79CC" w:rsidP="007F79CC">
      <w:pPr>
        <w:widowControl w:val="0"/>
        <w:numPr>
          <w:ilvl w:val="0"/>
          <w:numId w:val="40"/>
        </w:numPr>
        <w:rPr>
          <w:rFonts w:ascii="Arial" w:hAnsi="Arial" w:cs="Arial"/>
          <w:snapToGrid w:val="0"/>
        </w:rPr>
      </w:pPr>
      <w:r>
        <w:rPr>
          <w:rFonts w:ascii="Arial" w:hAnsi="Arial" w:cs="Arial"/>
          <w:snapToGrid w:val="0"/>
        </w:rPr>
        <w:t xml:space="preserve">A copy of the Workhour/Workload Report (By route) for </w:t>
      </w:r>
      <w:r>
        <w:rPr>
          <w:rFonts w:ascii="Arial" w:hAnsi="Arial" w:cs="Arial"/>
          <w:b/>
          <w:snapToGrid w:val="0"/>
        </w:rPr>
        <w:t>[</w:t>
      </w:r>
      <w:r w:rsidRPr="003D7E5A">
        <w:rPr>
          <w:rFonts w:ascii="Arial" w:hAnsi="Arial" w:cs="Arial"/>
          <w:b/>
          <w:snapToGrid w:val="0"/>
          <w:u w:val="single"/>
        </w:rPr>
        <w:t>Station/Post Office</w:t>
      </w:r>
      <w:r>
        <w:rPr>
          <w:rFonts w:ascii="Arial" w:hAnsi="Arial" w:cs="Arial"/>
          <w:b/>
          <w:snapToGrid w:val="0"/>
        </w:rPr>
        <w:t xml:space="preserve">] </w:t>
      </w:r>
      <w:r>
        <w:rPr>
          <w:rFonts w:ascii="Arial" w:hAnsi="Arial" w:cs="Arial"/>
          <w:snapToGrid w:val="0"/>
        </w:rPr>
        <w:t xml:space="preserve">from </w:t>
      </w:r>
      <w:r>
        <w:rPr>
          <w:rFonts w:ascii="Arial" w:hAnsi="Arial" w:cs="Arial"/>
          <w:b/>
          <w:snapToGrid w:val="0"/>
        </w:rPr>
        <w:t>[</w:t>
      </w:r>
      <w:r w:rsidRPr="003D7E5A">
        <w:rPr>
          <w:rFonts w:ascii="Arial" w:hAnsi="Arial" w:cs="Arial"/>
          <w:b/>
          <w:snapToGrid w:val="0"/>
          <w:u w:val="single"/>
        </w:rPr>
        <w:t>Date</w:t>
      </w:r>
      <w:r>
        <w:rPr>
          <w:rFonts w:ascii="Arial" w:hAnsi="Arial" w:cs="Arial"/>
          <w:b/>
          <w:snapToGrid w:val="0"/>
        </w:rPr>
        <w:t>]</w:t>
      </w:r>
      <w:r>
        <w:rPr>
          <w:rFonts w:ascii="Arial" w:hAnsi="Arial" w:cs="Arial"/>
          <w:snapToGrid w:val="0"/>
        </w:rPr>
        <w:t>.</w:t>
      </w:r>
    </w:p>
    <w:p w14:paraId="0F5DE35E" w14:textId="77777777" w:rsidR="00A523D1" w:rsidRPr="00DA24F3" w:rsidRDefault="007F79CC" w:rsidP="00552AC7">
      <w:pPr>
        <w:widowControl w:val="0"/>
        <w:numPr>
          <w:ilvl w:val="0"/>
          <w:numId w:val="40"/>
        </w:numPr>
        <w:rPr>
          <w:rFonts w:ascii="Arial" w:hAnsi="Arial" w:cs="Arial"/>
          <w:snapToGrid w:val="0"/>
        </w:rPr>
      </w:pPr>
      <w:r>
        <w:rPr>
          <w:rFonts w:ascii="Arial" w:hAnsi="Arial" w:cs="Arial"/>
          <w:snapToGrid w:val="0"/>
        </w:rPr>
        <w:t xml:space="preserve">A copy of any and all PS Forms 3996 submitted </w:t>
      </w:r>
      <w:r w:rsidR="00DA24F3">
        <w:rPr>
          <w:rFonts w:ascii="Arial" w:hAnsi="Arial" w:cs="Arial"/>
          <w:snapToGrid w:val="0"/>
        </w:rPr>
        <w:t xml:space="preserve">by Letter Carrier </w:t>
      </w:r>
      <w:r w:rsidR="00DA24F3">
        <w:rPr>
          <w:rFonts w:ascii="Arial" w:hAnsi="Arial" w:cs="Arial"/>
          <w:b/>
          <w:snapToGrid w:val="0"/>
        </w:rPr>
        <w:t>[</w:t>
      </w:r>
      <w:r w:rsidR="00DA24F3" w:rsidRPr="003D7E5A">
        <w:rPr>
          <w:rFonts w:ascii="Arial" w:hAnsi="Arial" w:cs="Arial"/>
          <w:b/>
          <w:snapToGrid w:val="0"/>
          <w:u w:val="single"/>
        </w:rPr>
        <w:t>Name</w:t>
      </w:r>
      <w:r w:rsidR="00DA24F3">
        <w:rPr>
          <w:rFonts w:ascii="Arial" w:hAnsi="Arial" w:cs="Arial"/>
          <w:b/>
          <w:snapToGrid w:val="0"/>
        </w:rPr>
        <w:t xml:space="preserve">] </w:t>
      </w:r>
      <w:r w:rsidR="008A768D">
        <w:rPr>
          <w:rFonts w:ascii="Arial" w:hAnsi="Arial" w:cs="Arial"/>
          <w:snapToGrid w:val="0"/>
        </w:rPr>
        <w:t>and acted on by</w:t>
      </w:r>
      <w:r>
        <w:rPr>
          <w:rFonts w:ascii="Arial" w:hAnsi="Arial" w:cs="Arial"/>
          <w:snapToGrid w:val="0"/>
        </w:rPr>
        <w:t xml:space="preserve"> </w:t>
      </w:r>
      <w:r>
        <w:rPr>
          <w:rFonts w:ascii="Arial" w:hAnsi="Arial" w:cs="Arial"/>
          <w:b/>
          <w:snapToGrid w:val="0"/>
        </w:rPr>
        <w:t>[</w:t>
      </w:r>
      <w:r w:rsidRPr="003D7E5A">
        <w:rPr>
          <w:rFonts w:ascii="Arial" w:hAnsi="Arial" w:cs="Arial"/>
          <w:b/>
          <w:snapToGrid w:val="0"/>
          <w:u w:val="single"/>
        </w:rPr>
        <w:t>Station/Post Office</w:t>
      </w:r>
      <w:r>
        <w:rPr>
          <w:rFonts w:ascii="Arial" w:hAnsi="Arial" w:cs="Arial"/>
          <w:b/>
          <w:snapToGrid w:val="0"/>
        </w:rPr>
        <w:t xml:space="preserve">] </w:t>
      </w:r>
      <w:r>
        <w:rPr>
          <w:rFonts w:ascii="Arial" w:hAnsi="Arial" w:cs="Arial"/>
          <w:snapToGrid w:val="0"/>
        </w:rPr>
        <w:t xml:space="preserve">management on </w:t>
      </w:r>
      <w:r>
        <w:rPr>
          <w:rFonts w:ascii="Arial" w:hAnsi="Arial" w:cs="Arial"/>
          <w:b/>
          <w:snapToGrid w:val="0"/>
        </w:rPr>
        <w:t>[</w:t>
      </w:r>
      <w:r w:rsidRPr="003D7E5A">
        <w:rPr>
          <w:rFonts w:ascii="Arial" w:hAnsi="Arial" w:cs="Arial"/>
          <w:b/>
          <w:snapToGrid w:val="0"/>
          <w:u w:val="single"/>
        </w:rPr>
        <w:t>Date</w:t>
      </w:r>
      <w:r>
        <w:rPr>
          <w:rFonts w:ascii="Arial" w:hAnsi="Arial" w:cs="Arial"/>
          <w:b/>
          <w:snapToGrid w:val="0"/>
        </w:rPr>
        <w:t>]</w:t>
      </w:r>
      <w:r w:rsidR="008A768D">
        <w:rPr>
          <w:rFonts w:ascii="Arial" w:hAnsi="Arial" w:cs="Arial"/>
          <w:snapToGrid w:val="0"/>
        </w:rPr>
        <w:t xml:space="preserve"> </w:t>
      </w:r>
    </w:p>
    <w:p w14:paraId="1FE836E3" w14:textId="77777777" w:rsidR="00A523D1" w:rsidRDefault="00A523D1" w:rsidP="00552AC7">
      <w:pPr>
        <w:widowControl w:val="0"/>
        <w:rPr>
          <w:rFonts w:ascii="Arial" w:hAnsi="Arial" w:cs="Arial"/>
          <w:snapToGrid w:val="0"/>
        </w:rPr>
      </w:pPr>
    </w:p>
    <w:p w14:paraId="2A8E5C9C" w14:textId="77777777" w:rsidR="006908FC" w:rsidRPr="00552AC7" w:rsidRDefault="006908FC" w:rsidP="00552AC7">
      <w:pPr>
        <w:widowControl w:val="0"/>
        <w:rPr>
          <w:rFonts w:ascii="Arial" w:hAnsi="Arial" w:cs="Arial"/>
          <w:snapToGrid w:val="0"/>
        </w:rPr>
      </w:pPr>
      <w:r w:rsidRPr="00552AC7">
        <w:rPr>
          <w:rFonts w:ascii="Arial" w:hAnsi="Arial" w:cs="Arial"/>
          <w:snapToGrid w:val="0"/>
        </w:rPr>
        <w:t xml:space="preserve">I am also requesting time to interview the following individuals: </w:t>
      </w:r>
    </w:p>
    <w:p w14:paraId="3283A4B7" w14:textId="77777777" w:rsidR="00723EC7" w:rsidRPr="00723EC7" w:rsidRDefault="00723EC7" w:rsidP="00723EC7">
      <w:pPr>
        <w:widowControl w:val="0"/>
        <w:ind w:left="1440"/>
        <w:rPr>
          <w:rFonts w:ascii="Arial" w:hAnsi="Arial" w:cs="Arial"/>
          <w:snapToGrid w:val="0"/>
        </w:rPr>
      </w:pPr>
    </w:p>
    <w:p w14:paraId="7F52C45D" w14:textId="77777777" w:rsidR="007850DB" w:rsidRPr="004D0459" w:rsidRDefault="007850DB" w:rsidP="00723EC7">
      <w:pPr>
        <w:widowControl w:val="0"/>
        <w:numPr>
          <w:ilvl w:val="1"/>
          <w:numId w:val="24"/>
        </w:numPr>
        <w:tabs>
          <w:tab w:val="clear" w:pos="1440"/>
        </w:tabs>
        <w:ind w:left="720"/>
        <w:rPr>
          <w:rFonts w:ascii="Arial" w:hAnsi="Arial" w:cs="Arial"/>
          <w:snapToGrid w:val="0"/>
        </w:rPr>
      </w:pPr>
      <w:r w:rsidRPr="00552AC7">
        <w:rPr>
          <w:rFonts w:ascii="Arial" w:hAnsi="Arial" w:cs="Arial"/>
          <w:b/>
          <w:snapToGrid w:val="0"/>
          <w:u w:val="single"/>
        </w:rPr>
        <w:t>[</w:t>
      </w:r>
      <w:r w:rsidR="003D7E5A">
        <w:rPr>
          <w:rFonts w:ascii="Arial" w:hAnsi="Arial" w:cs="Arial"/>
          <w:b/>
          <w:snapToGrid w:val="0"/>
          <w:u w:val="single"/>
        </w:rPr>
        <w:t>N</w:t>
      </w:r>
      <w:r w:rsidRPr="00552AC7">
        <w:rPr>
          <w:rFonts w:ascii="Arial" w:hAnsi="Arial" w:cs="Arial"/>
          <w:b/>
          <w:snapToGrid w:val="0"/>
          <w:u w:val="single"/>
        </w:rPr>
        <w:t>ame</w:t>
      </w:r>
      <w:r w:rsidR="001F7783">
        <w:rPr>
          <w:rFonts w:ascii="Arial" w:hAnsi="Arial" w:cs="Arial"/>
          <w:b/>
          <w:snapToGrid w:val="0"/>
          <w:u w:val="single"/>
        </w:rPr>
        <w:t>]</w:t>
      </w:r>
    </w:p>
    <w:p w14:paraId="2544135B" w14:textId="77777777" w:rsidR="004D0459" w:rsidRPr="004D0459" w:rsidRDefault="004D0459" w:rsidP="00723EC7">
      <w:pPr>
        <w:widowControl w:val="0"/>
        <w:numPr>
          <w:ilvl w:val="1"/>
          <w:numId w:val="24"/>
        </w:numPr>
        <w:tabs>
          <w:tab w:val="clear" w:pos="1440"/>
        </w:tabs>
        <w:ind w:left="720"/>
        <w:rPr>
          <w:rFonts w:ascii="Arial" w:hAnsi="Arial" w:cs="Arial"/>
          <w:snapToGrid w:val="0"/>
        </w:rPr>
      </w:pPr>
      <w:r>
        <w:rPr>
          <w:rFonts w:ascii="Arial" w:hAnsi="Arial" w:cs="Arial"/>
          <w:b/>
          <w:snapToGrid w:val="0"/>
          <w:u w:val="single"/>
        </w:rPr>
        <w:t>[Name]</w:t>
      </w:r>
    </w:p>
    <w:p w14:paraId="3FA74F5E" w14:textId="77777777" w:rsidR="004D0459" w:rsidRPr="00552AC7" w:rsidRDefault="004D0459" w:rsidP="00723EC7">
      <w:pPr>
        <w:widowControl w:val="0"/>
        <w:numPr>
          <w:ilvl w:val="1"/>
          <w:numId w:val="24"/>
        </w:numPr>
        <w:tabs>
          <w:tab w:val="clear" w:pos="1440"/>
        </w:tabs>
        <w:ind w:left="720"/>
        <w:rPr>
          <w:rFonts w:ascii="Arial" w:hAnsi="Arial" w:cs="Arial"/>
          <w:snapToGrid w:val="0"/>
        </w:rPr>
      </w:pPr>
      <w:r>
        <w:rPr>
          <w:rFonts w:ascii="Arial" w:hAnsi="Arial" w:cs="Arial"/>
          <w:b/>
          <w:snapToGrid w:val="0"/>
          <w:u w:val="single"/>
        </w:rPr>
        <w:t>[Name]</w:t>
      </w:r>
    </w:p>
    <w:p w14:paraId="109CA3AA" w14:textId="77777777" w:rsidR="006908FC" w:rsidRPr="00552AC7" w:rsidRDefault="006908FC" w:rsidP="00552AC7">
      <w:pPr>
        <w:widowControl w:val="0"/>
        <w:ind w:left="360"/>
        <w:rPr>
          <w:rFonts w:ascii="Arial" w:hAnsi="Arial" w:cs="Arial"/>
          <w:snapToGrid w:val="0"/>
        </w:rPr>
      </w:pPr>
    </w:p>
    <w:p w14:paraId="643F746B" w14:textId="77777777" w:rsidR="006908FC" w:rsidRPr="00552AC7" w:rsidRDefault="006908FC" w:rsidP="00552AC7">
      <w:pPr>
        <w:widowControl w:val="0"/>
        <w:rPr>
          <w:rFonts w:ascii="Arial" w:hAnsi="Arial" w:cs="Arial"/>
          <w:snapToGrid w:val="0"/>
        </w:rPr>
      </w:pPr>
      <w:r w:rsidRPr="00552AC7">
        <w:rPr>
          <w:rFonts w:ascii="Arial" w:hAnsi="Arial" w:cs="Arial"/>
          <w:snapToGrid w:val="0"/>
        </w:rPr>
        <w:t xml:space="preserve">Your cooperation in this matter will be greatly appreciated. </w:t>
      </w:r>
      <w:r w:rsidR="00EE4D76">
        <w:rPr>
          <w:rFonts w:ascii="Arial" w:hAnsi="Arial" w:cs="Arial"/>
          <w:snapToGrid w:val="0"/>
        </w:rPr>
        <w:t xml:space="preserve"> </w:t>
      </w:r>
      <w:r w:rsidRPr="00552AC7">
        <w:rPr>
          <w:rFonts w:ascii="Arial" w:hAnsi="Arial" w:cs="Arial"/>
          <w:snapToGrid w:val="0"/>
        </w:rPr>
        <w:t>If you have any questions concerning this request, or if I may be of assistance to you in some other way, please feel free to contact me.</w:t>
      </w:r>
    </w:p>
    <w:p w14:paraId="71620788" w14:textId="77777777" w:rsidR="006908FC" w:rsidRPr="00552AC7" w:rsidRDefault="006908FC" w:rsidP="00552AC7">
      <w:pPr>
        <w:widowControl w:val="0"/>
        <w:rPr>
          <w:rFonts w:ascii="Arial" w:hAnsi="Arial" w:cs="Arial"/>
          <w:snapToGrid w:val="0"/>
        </w:rPr>
      </w:pPr>
    </w:p>
    <w:p w14:paraId="58C7E45E" w14:textId="77777777" w:rsidR="006908FC" w:rsidRPr="00552AC7" w:rsidRDefault="006908FC" w:rsidP="00552AC7">
      <w:pPr>
        <w:widowControl w:val="0"/>
        <w:rPr>
          <w:rFonts w:ascii="Arial" w:hAnsi="Arial" w:cs="Arial"/>
          <w:snapToGrid w:val="0"/>
        </w:rPr>
      </w:pPr>
      <w:r w:rsidRPr="00552AC7">
        <w:rPr>
          <w:rFonts w:ascii="Arial" w:hAnsi="Arial" w:cs="Arial"/>
          <w:snapToGrid w:val="0"/>
        </w:rPr>
        <w:t>Sincerely,</w:t>
      </w:r>
    </w:p>
    <w:p w14:paraId="0790BCA6" w14:textId="77777777" w:rsidR="006908FC" w:rsidRPr="00552AC7" w:rsidRDefault="006908FC" w:rsidP="00552AC7">
      <w:pPr>
        <w:widowControl w:val="0"/>
        <w:rPr>
          <w:rFonts w:ascii="Arial" w:hAnsi="Arial" w:cs="Arial"/>
          <w:snapToGrid w:val="0"/>
        </w:rPr>
      </w:pPr>
    </w:p>
    <w:p w14:paraId="56A1DF41" w14:textId="77777777" w:rsidR="006908FC" w:rsidRPr="00552AC7" w:rsidRDefault="007850DB" w:rsidP="00723EC7">
      <w:pPr>
        <w:widowControl w:val="0"/>
        <w:ind w:left="3780" w:hanging="3780"/>
        <w:rPr>
          <w:rFonts w:ascii="Arial" w:hAnsi="Arial" w:cs="Arial"/>
          <w:snapToGrid w:val="0"/>
        </w:rPr>
      </w:pPr>
      <w:r w:rsidRPr="00552AC7">
        <w:rPr>
          <w:rFonts w:ascii="Arial" w:hAnsi="Arial" w:cs="Arial"/>
          <w:snapToGrid w:val="0"/>
        </w:rPr>
        <w:t>_________________________</w:t>
      </w:r>
      <w:r w:rsidR="00723EC7">
        <w:rPr>
          <w:rFonts w:ascii="Arial" w:hAnsi="Arial" w:cs="Arial"/>
          <w:snapToGrid w:val="0"/>
        </w:rPr>
        <w:tab/>
      </w:r>
      <w:r w:rsidR="006908FC" w:rsidRPr="00552AC7">
        <w:rPr>
          <w:rFonts w:ascii="Arial" w:hAnsi="Arial" w:cs="Arial"/>
          <w:snapToGrid w:val="0"/>
        </w:rPr>
        <w:t>Request received by: _____________________</w:t>
      </w:r>
    </w:p>
    <w:p w14:paraId="1AFEAE3C" w14:textId="77777777" w:rsidR="00723EC7" w:rsidRDefault="006908FC" w:rsidP="00552AC7">
      <w:pPr>
        <w:widowControl w:val="0"/>
        <w:rPr>
          <w:rFonts w:ascii="Arial" w:hAnsi="Arial" w:cs="Arial"/>
          <w:snapToGrid w:val="0"/>
        </w:rPr>
      </w:pPr>
      <w:r w:rsidRPr="00552AC7">
        <w:rPr>
          <w:rFonts w:ascii="Arial" w:hAnsi="Arial" w:cs="Arial"/>
          <w:snapToGrid w:val="0"/>
        </w:rPr>
        <w:t>Shop Steward</w:t>
      </w:r>
    </w:p>
    <w:p w14:paraId="376F03AC" w14:textId="77777777" w:rsidR="00A357C8" w:rsidRPr="00552AC7" w:rsidRDefault="00723EC7" w:rsidP="00723EC7">
      <w:pPr>
        <w:widowControl w:val="0"/>
        <w:ind w:left="5670" w:hanging="5670"/>
        <w:rPr>
          <w:rFonts w:ascii="Arial" w:hAnsi="Arial" w:cs="Arial"/>
          <w:b/>
        </w:rPr>
      </w:pPr>
      <w:r>
        <w:rPr>
          <w:rFonts w:ascii="Arial" w:hAnsi="Arial" w:cs="Arial"/>
          <w:snapToGrid w:val="0"/>
        </w:rPr>
        <w:t>NALC</w:t>
      </w:r>
      <w:r>
        <w:rPr>
          <w:rFonts w:ascii="Arial" w:hAnsi="Arial" w:cs="Arial"/>
          <w:snapToGrid w:val="0"/>
        </w:rPr>
        <w:tab/>
      </w:r>
      <w:r w:rsidR="006908FC" w:rsidRPr="00552AC7">
        <w:rPr>
          <w:rFonts w:ascii="Arial" w:hAnsi="Arial" w:cs="Arial"/>
          <w:snapToGrid w:val="0"/>
        </w:rPr>
        <w:t>Date: ___________________</w:t>
      </w:r>
    </w:p>
    <w:p w14:paraId="38ECA916" w14:textId="77777777" w:rsidR="007850DB" w:rsidRPr="00552AC7" w:rsidRDefault="00723EC7" w:rsidP="00552AC7">
      <w:pPr>
        <w:widowControl w:val="0"/>
        <w:overflowPunct w:val="0"/>
        <w:autoSpaceDE w:val="0"/>
        <w:autoSpaceDN w:val="0"/>
        <w:adjustRightInd w:val="0"/>
        <w:ind w:left="2880"/>
        <w:jc w:val="center"/>
        <w:textAlignment w:val="baseline"/>
        <w:rPr>
          <w:rFonts w:ascii="Arial" w:hAnsi="Arial" w:cs="Arial"/>
          <w:b/>
          <w:snapToGrid w:val="0"/>
        </w:rPr>
      </w:pPr>
      <w:r>
        <w:rPr>
          <w:rFonts w:ascii="Arial" w:hAnsi="Arial" w:cs="Arial"/>
          <w:b/>
          <w:snapToGrid w:val="0"/>
        </w:rPr>
        <w:br w:type="page"/>
      </w:r>
    </w:p>
    <w:p w14:paraId="6A1F9565" w14:textId="77777777" w:rsidR="007850DB" w:rsidRPr="00552AC7" w:rsidRDefault="007850DB" w:rsidP="00552AC7">
      <w:pPr>
        <w:widowControl w:val="0"/>
        <w:overflowPunct w:val="0"/>
        <w:autoSpaceDE w:val="0"/>
        <w:autoSpaceDN w:val="0"/>
        <w:adjustRightInd w:val="0"/>
        <w:ind w:left="2880"/>
        <w:jc w:val="center"/>
        <w:textAlignment w:val="baseline"/>
        <w:rPr>
          <w:rFonts w:ascii="Arial" w:hAnsi="Arial" w:cs="Arial"/>
          <w:b/>
          <w:snapToGrid w:val="0"/>
        </w:rPr>
      </w:pPr>
    </w:p>
    <w:p w14:paraId="58B32CD1" w14:textId="52F6775A" w:rsidR="007C79E6" w:rsidRPr="00723EC7" w:rsidRDefault="00263F80" w:rsidP="00552AC7">
      <w:pPr>
        <w:widowControl w:val="0"/>
        <w:overflowPunct w:val="0"/>
        <w:autoSpaceDE w:val="0"/>
        <w:autoSpaceDN w:val="0"/>
        <w:adjustRightInd w:val="0"/>
        <w:ind w:left="2880"/>
        <w:jc w:val="center"/>
        <w:textAlignment w:val="baseline"/>
        <w:rPr>
          <w:rFonts w:ascii="Arial" w:hAnsi="Arial" w:cs="Arial"/>
          <w:b/>
          <w:snapToGrid w:val="0"/>
          <w:sz w:val="28"/>
          <w:szCs w:val="28"/>
        </w:rPr>
      </w:pPr>
      <w:r w:rsidRPr="00723EC7">
        <w:rPr>
          <w:rFonts w:ascii="Arial" w:hAnsi="Arial" w:cs="Arial"/>
          <w:b/>
          <w:noProof/>
          <w:sz w:val="28"/>
          <w:szCs w:val="28"/>
        </w:rPr>
        <w:drawing>
          <wp:anchor distT="0" distB="0" distL="114300" distR="114300" simplePos="0" relativeHeight="251657216" behindDoc="0" locked="0" layoutInCell="1" allowOverlap="1" wp14:anchorId="350A09B5" wp14:editId="50EA98D8">
            <wp:simplePos x="0" y="0"/>
            <wp:positionH relativeFrom="column">
              <wp:posOffset>-60325</wp:posOffset>
            </wp:positionH>
            <wp:positionV relativeFrom="paragraph">
              <wp:posOffset>-500380</wp:posOffset>
            </wp:positionV>
            <wp:extent cx="1620520" cy="1469390"/>
            <wp:effectExtent l="0" t="0" r="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7C79E6" w:rsidRPr="00723EC7">
        <w:rPr>
          <w:rFonts w:ascii="Arial" w:hAnsi="Arial" w:cs="Arial"/>
          <w:b/>
          <w:snapToGrid w:val="0"/>
          <w:sz w:val="28"/>
          <w:szCs w:val="28"/>
        </w:rPr>
        <w:t>National Association of Letter Carriers</w:t>
      </w:r>
    </w:p>
    <w:p w14:paraId="6CCB21B1" w14:textId="77777777" w:rsidR="007C79E6" w:rsidRPr="00723EC7" w:rsidRDefault="007C79E6" w:rsidP="00552AC7">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723EC7">
        <w:rPr>
          <w:rFonts w:ascii="Arial" w:hAnsi="Arial" w:cs="Arial"/>
          <w:b/>
          <w:snapToGrid w:val="0"/>
          <w:sz w:val="28"/>
          <w:szCs w:val="28"/>
        </w:rPr>
        <w:t>Request for Steward Time</w:t>
      </w:r>
    </w:p>
    <w:p w14:paraId="47D8865A" w14:textId="77777777" w:rsidR="007C79E6" w:rsidRPr="00552AC7" w:rsidRDefault="007C79E6" w:rsidP="00552AC7">
      <w:pPr>
        <w:keepNext/>
        <w:widowControl w:val="0"/>
        <w:overflowPunct w:val="0"/>
        <w:autoSpaceDE w:val="0"/>
        <w:autoSpaceDN w:val="0"/>
        <w:adjustRightInd w:val="0"/>
        <w:textAlignment w:val="baseline"/>
        <w:outlineLvl w:val="3"/>
        <w:rPr>
          <w:rFonts w:ascii="Arial" w:hAnsi="Arial" w:cs="Arial"/>
          <w:snapToGrid w:val="0"/>
        </w:rPr>
      </w:pPr>
    </w:p>
    <w:p w14:paraId="58A6F8B2" w14:textId="77777777" w:rsidR="007C79E6" w:rsidRPr="00552AC7" w:rsidRDefault="007C79E6" w:rsidP="00552AC7">
      <w:pPr>
        <w:keepNext/>
        <w:widowControl w:val="0"/>
        <w:overflowPunct w:val="0"/>
        <w:autoSpaceDE w:val="0"/>
        <w:autoSpaceDN w:val="0"/>
        <w:adjustRightInd w:val="0"/>
        <w:textAlignment w:val="baseline"/>
        <w:outlineLvl w:val="3"/>
        <w:rPr>
          <w:rFonts w:ascii="Arial" w:hAnsi="Arial" w:cs="Arial"/>
          <w:snapToGrid w:val="0"/>
        </w:rPr>
      </w:pPr>
    </w:p>
    <w:p w14:paraId="189FA1E1" w14:textId="77777777" w:rsidR="007C79E6" w:rsidRPr="00552AC7" w:rsidRDefault="007C79E6" w:rsidP="00552AC7">
      <w:pPr>
        <w:overflowPunct w:val="0"/>
        <w:autoSpaceDE w:val="0"/>
        <w:autoSpaceDN w:val="0"/>
        <w:adjustRightInd w:val="0"/>
        <w:textAlignment w:val="baseline"/>
        <w:rPr>
          <w:rFonts w:ascii="Arial" w:hAnsi="Arial" w:cs="Arial"/>
        </w:rPr>
      </w:pPr>
    </w:p>
    <w:p w14:paraId="3F11E6B7" w14:textId="77777777" w:rsidR="007C79E6" w:rsidRDefault="007C79E6" w:rsidP="00552AC7">
      <w:pPr>
        <w:overflowPunct w:val="0"/>
        <w:autoSpaceDE w:val="0"/>
        <w:autoSpaceDN w:val="0"/>
        <w:adjustRightInd w:val="0"/>
        <w:textAlignment w:val="baseline"/>
        <w:rPr>
          <w:rFonts w:ascii="Arial" w:hAnsi="Arial" w:cs="Arial"/>
        </w:rPr>
      </w:pPr>
    </w:p>
    <w:p w14:paraId="2CCCDA3E" w14:textId="77777777" w:rsidR="007B69EE" w:rsidRDefault="007B69EE" w:rsidP="00552AC7">
      <w:pPr>
        <w:overflowPunct w:val="0"/>
        <w:autoSpaceDE w:val="0"/>
        <w:autoSpaceDN w:val="0"/>
        <w:adjustRightInd w:val="0"/>
        <w:textAlignment w:val="baseline"/>
        <w:rPr>
          <w:rFonts w:ascii="Arial" w:hAnsi="Arial" w:cs="Arial"/>
        </w:rPr>
      </w:pPr>
    </w:p>
    <w:p w14:paraId="49DD353E" w14:textId="77777777" w:rsidR="007B69EE" w:rsidRPr="00552AC7" w:rsidRDefault="007B69EE" w:rsidP="00552AC7">
      <w:pPr>
        <w:overflowPunct w:val="0"/>
        <w:autoSpaceDE w:val="0"/>
        <w:autoSpaceDN w:val="0"/>
        <w:adjustRightInd w:val="0"/>
        <w:textAlignment w:val="baseline"/>
        <w:rPr>
          <w:rFonts w:ascii="Arial" w:hAnsi="Arial" w:cs="Arial"/>
        </w:rPr>
      </w:pPr>
    </w:p>
    <w:p w14:paraId="4650789E" w14:textId="77777777" w:rsidR="007C79E6" w:rsidRPr="00552AC7" w:rsidRDefault="007C79E6" w:rsidP="00552AC7">
      <w:pPr>
        <w:keepNext/>
        <w:widowControl w:val="0"/>
        <w:overflowPunct w:val="0"/>
        <w:autoSpaceDE w:val="0"/>
        <w:autoSpaceDN w:val="0"/>
        <w:adjustRightInd w:val="0"/>
        <w:ind w:left="6210" w:hanging="6210"/>
        <w:textAlignment w:val="baseline"/>
        <w:outlineLvl w:val="3"/>
        <w:rPr>
          <w:rFonts w:ascii="Arial" w:hAnsi="Arial" w:cs="Arial"/>
          <w:snapToGrid w:val="0"/>
        </w:rPr>
      </w:pPr>
      <w:r w:rsidRPr="00552AC7">
        <w:rPr>
          <w:rFonts w:ascii="Arial" w:hAnsi="Arial" w:cs="Arial"/>
          <w:snapToGrid w:val="0"/>
        </w:rPr>
        <w:t>To: _____________________________</w:t>
      </w:r>
      <w:r w:rsidR="00723EC7">
        <w:rPr>
          <w:rFonts w:ascii="Arial" w:hAnsi="Arial" w:cs="Arial"/>
          <w:snapToGrid w:val="0"/>
        </w:rPr>
        <w:tab/>
      </w:r>
      <w:r w:rsidRPr="00552AC7">
        <w:rPr>
          <w:rFonts w:ascii="Arial" w:hAnsi="Arial" w:cs="Arial"/>
          <w:snapToGrid w:val="0"/>
        </w:rPr>
        <w:t>Date ___________________</w:t>
      </w:r>
    </w:p>
    <w:p w14:paraId="18303139" w14:textId="77777777" w:rsidR="007C79E6" w:rsidRDefault="007C79E6" w:rsidP="00552AC7">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723EC7">
        <w:rPr>
          <w:rFonts w:ascii="Arial" w:hAnsi="Arial" w:cs="Arial"/>
          <w:snapToGrid w:val="0"/>
          <w:sz w:val="20"/>
          <w:szCs w:val="20"/>
        </w:rPr>
        <w:t>(Manager/Supervisor)</w:t>
      </w:r>
    </w:p>
    <w:p w14:paraId="0BDD19CC" w14:textId="77777777" w:rsidR="00A83E1C" w:rsidRPr="00723EC7" w:rsidRDefault="00A83E1C" w:rsidP="00552AC7">
      <w:pPr>
        <w:keepNext/>
        <w:widowControl w:val="0"/>
        <w:overflowPunct w:val="0"/>
        <w:autoSpaceDE w:val="0"/>
        <w:autoSpaceDN w:val="0"/>
        <w:adjustRightInd w:val="0"/>
        <w:ind w:left="360"/>
        <w:textAlignment w:val="baseline"/>
        <w:outlineLvl w:val="4"/>
        <w:rPr>
          <w:rFonts w:ascii="Arial" w:hAnsi="Arial" w:cs="Arial"/>
          <w:snapToGrid w:val="0"/>
          <w:sz w:val="20"/>
          <w:szCs w:val="20"/>
        </w:rPr>
      </w:pPr>
    </w:p>
    <w:p w14:paraId="3C336287" w14:textId="77777777" w:rsidR="007C79E6" w:rsidRPr="00552AC7" w:rsidRDefault="007C79E6" w:rsidP="00552AC7">
      <w:pPr>
        <w:overflowPunct w:val="0"/>
        <w:autoSpaceDE w:val="0"/>
        <w:autoSpaceDN w:val="0"/>
        <w:adjustRightInd w:val="0"/>
        <w:textAlignment w:val="baseline"/>
        <w:rPr>
          <w:rFonts w:ascii="Arial" w:hAnsi="Arial" w:cs="Arial"/>
        </w:rPr>
      </w:pPr>
    </w:p>
    <w:p w14:paraId="1A57B075" w14:textId="77777777" w:rsidR="007C79E6" w:rsidRPr="00552AC7" w:rsidRDefault="007C79E6" w:rsidP="00552AC7">
      <w:pPr>
        <w:widowControl w:val="0"/>
        <w:overflowPunct w:val="0"/>
        <w:autoSpaceDE w:val="0"/>
        <w:autoSpaceDN w:val="0"/>
        <w:adjustRightInd w:val="0"/>
        <w:textAlignment w:val="baseline"/>
        <w:rPr>
          <w:rFonts w:ascii="Arial" w:hAnsi="Arial" w:cs="Arial"/>
        </w:rPr>
      </w:pPr>
      <w:r w:rsidRPr="00552AC7">
        <w:rPr>
          <w:rFonts w:ascii="Arial" w:hAnsi="Arial" w:cs="Arial"/>
        </w:rPr>
        <w:t>____________________________</w:t>
      </w:r>
    </w:p>
    <w:p w14:paraId="3119430F" w14:textId="77777777" w:rsidR="007C79E6" w:rsidRDefault="007C79E6" w:rsidP="00552AC7">
      <w:pPr>
        <w:widowControl w:val="0"/>
        <w:overflowPunct w:val="0"/>
        <w:autoSpaceDE w:val="0"/>
        <w:autoSpaceDN w:val="0"/>
        <w:adjustRightInd w:val="0"/>
        <w:textAlignment w:val="baseline"/>
        <w:rPr>
          <w:rFonts w:ascii="Arial" w:hAnsi="Arial" w:cs="Arial"/>
          <w:snapToGrid w:val="0"/>
          <w:sz w:val="20"/>
          <w:szCs w:val="20"/>
        </w:rPr>
      </w:pPr>
      <w:r w:rsidRPr="00723EC7">
        <w:rPr>
          <w:rFonts w:ascii="Arial" w:hAnsi="Arial" w:cs="Arial"/>
          <w:snapToGrid w:val="0"/>
          <w:sz w:val="20"/>
          <w:szCs w:val="20"/>
        </w:rPr>
        <w:t>(Station/Post Office)</w:t>
      </w:r>
    </w:p>
    <w:p w14:paraId="312E6606" w14:textId="77777777" w:rsidR="00A83E1C" w:rsidRPr="00723EC7" w:rsidRDefault="00A83E1C" w:rsidP="00552AC7">
      <w:pPr>
        <w:widowControl w:val="0"/>
        <w:overflowPunct w:val="0"/>
        <w:autoSpaceDE w:val="0"/>
        <w:autoSpaceDN w:val="0"/>
        <w:adjustRightInd w:val="0"/>
        <w:textAlignment w:val="baseline"/>
        <w:rPr>
          <w:rFonts w:ascii="Arial" w:hAnsi="Arial" w:cs="Arial"/>
          <w:snapToGrid w:val="0"/>
          <w:sz w:val="20"/>
          <w:szCs w:val="20"/>
        </w:rPr>
      </w:pPr>
    </w:p>
    <w:p w14:paraId="5C0CCA45"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71B8ADF4"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Manager/Supervisor _______________________,</w:t>
      </w:r>
    </w:p>
    <w:p w14:paraId="54F65144"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08987FA3"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 xml:space="preserve">Pursuant to Article </w:t>
      </w:r>
      <w:r w:rsidRPr="00552AC7">
        <w:rPr>
          <w:rFonts w:ascii="Arial" w:hAnsi="Arial" w:cs="Arial"/>
        </w:rPr>
        <w:t xml:space="preserve">17 of </w:t>
      </w:r>
      <w:r w:rsidRPr="00552AC7">
        <w:rPr>
          <w:rFonts w:ascii="Arial" w:hAnsi="Arial" w:cs="Arial"/>
          <w:snapToGrid w:val="0"/>
        </w:rPr>
        <w:t>the National Agreement, I am requesting</w:t>
      </w:r>
      <w:r w:rsidRPr="00552AC7">
        <w:rPr>
          <w:rFonts w:ascii="Arial" w:hAnsi="Arial" w:cs="Arial"/>
        </w:rPr>
        <w:t xml:space="preserve"> the following </w:t>
      </w:r>
      <w:r w:rsidRPr="00552AC7">
        <w:rPr>
          <w:rFonts w:ascii="Arial" w:hAnsi="Arial" w:cs="Arial"/>
          <w:snapToGrid w:val="0"/>
        </w:rPr>
        <w:t>steward time to</w:t>
      </w:r>
      <w:r w:rsidRPr="00552AC7">
        <w:rPr>
          <w:rFonts w:ascii="Arial" w:hAnsi="Arial" w:cs="Arial"/>
        </w:rPr>
        <w:t xml:space="preserve"> investigate a grievance.  </w:t>
      </w:r>
      <w:r w:rsidRPr="00552AC7">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5D655333"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1335B435"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Your cooperation in this matter will be greatly appreciated.</w:t>
      </w:r>
      <w:r w:rsidR="00EE4D76">
        <w:rPr>
          <w:rFonts w:ascii="Arial" w:hAnsi="Arial" w:cs="Arial"/>
          <w:snapToGrid w:val="0"/>
        </w:rPr>
        <w:t xml:space="preserve"> </w:t>
      </w:r>
      <w:r w:rsidRPr="00552AC7">
        <w:rPr>
          <w:rFonts w:ascii="Arial" w:hAnsi="Arial" w:cs="Arial"/>
          <w:snapToGrid w:val="0"/>
        </w:rPr>
        <w:t xml:space="preserve"> If you have any questions concerning this request, or if I may be of assistance to you in some other way, please feel free to contact me.</w:t>
      </w:r>
    </w:p>
    <w:p w14:paraId="0E4EFF38"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07A1B009"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Sincerely,</w:t>
      </w:r>
    </w:p>
    <w:p w14:paraId="60EAEE95"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p>
    <w:p w14:paraId="2FCFB581"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______________________</w:t>
      </w:r>
      <w:r w:rsidR="00723EC7">
        <w:rPr>
          <w:rFonts w:ascii="Arial" w:hAnsi="Arial" w:cs="Arial"/>
          <w:snapToGrid w:val="0"/>
        </w:rPr>
        <w:tab/>
      </w:r>
      <w:r w:rsidRPr="00552AC7">
        <w:rPr>
          <w:rFonts w:ascii="Arial" w:hAnsi="Arial" w:cs="Arial"/>
          <w:snapToGrid w:val="0"/>
        </w:rPr>
        <w:t>Request received by: _________________________</w:t>
      </w:r>
    </w:p>
    <w:p w14:paraId="4E72D481" w14:textId="77777777" w:rsidR="007C79E6" w:rsidRPr="00552AC7" w:rsidRDefault="007C79E6" w:rsidP="00552AC7">
      <w:pPr>
        <w:widowControl w:val="0"/>
        <w:overflowPunct w:val="0"/>
        <w:autoSpaceDE w:val="0"/>
        <w:autoSpaceDN w:val="0"/>
        <w:adjustRightInd w:val="0"/>
        <w:textAlignment w:val="baseline"/>
        <w:rPr>
          <w:rFonts w:ascii="Arial" w:hAnsi="Arial" w:cs="Arial"/>
          <w:snapToGrid w:val="0"/>
        </w:rPr>
      </w:pPr>
      <w:r w:rsidRPr="00552AC7">
        <w:rPr>
          <w:rFonts w:ascii="Arial" w:hAnsi="Arial" w:cs="Arial"/>
          <w:snapToGrid w:val="0"/>
        </w:rPr>
        <w:t>Shop Steward</w:t>
      </w:r>
    </w:p>
    <w:p w14:paraId="264F2D02" w14:textId="77777777" w:rsidR="007C79E6" w:rsidRPr="00552AC7" w:rsidRDefault="007C79E6" w:rsidP="00552AC7">
      <w:pPr>
        <w:widowControl w:val="0"/>
        <w:overflowPunct w:val="0"/>
        <w:autoSpaceDE w:val="0"/>
        <w:autoSpaceDN w:val="0"/>
        <w:adjustRightInd w:val="0"/>
        <w:ind w:left="6030" w:hanging="6030"/>
        <w:textAlignment w:val="baseline"/>
        <w:rPr>
          <w:rFonts w:ascii="Arial" w:hAnsi="Arial" w:cs="Arial"/>
          <w:snapToGrid w:val="0"/>
        </w:rPr>
      </w:pPr>
      <w:r w:rsidRPr="00552AC7">
        <w:rPr>
          <w:rFonts w:ascii="Arial" w:hAnsi="Arial" w:cs="Arial"/>
          <w:snapToGrid w:val="0"/>
        </w:rPr>
        <w:t>NALC</w:t>
      </w:r>
      <w:r w:rsidR="00723EC7">
        <w:rPr>
          <w:rFonts w:ascii="Arial" w:hAnsi="Arial" w:cs="Arial"/>
          <w:snapToGrid w:val="0"/>
        </w:rPr>
        <w:tab/>
      </w:r>
      <w:r w:rsidRPr="00552AC7">
        <w:rPr>
          <w:rFonts w:ascii="Arial" w:hAnsi="Arial" w:cs="Arial"/>
          <w:snapToGrid w:val="0"/>
        </w:rPr>
        <w:t>Date: ___________________</w:t>
      </w:r>
    </w:p>
    <w:p w14:paraId="467E7EE4" w14:textId="77777777" w:rsidR="007C79E6" w:rsidRPr="00552AC7" w:rsidRDefault="007C79E6" w:rsidP="00552AC7">
      <w:pPr>
        <w:rPr>
          <w:rFonts w:ascii="Arial" w:hAnsi="Arial" w:cs="Arial"/>
          <w:b/>
        </w:rPr>
      </w:pPr>
    </w:p>
    <w:sectPr w:rsidR="007C79E6" w:rsidRPr="00552AC7" w:rsidSect="00552AC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1DD2"/>
    <w:multiLevelType w:val="hybridMultilevel"/>
    <w:tmpl w:val="5C80FEE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24B28BA"/>
    <w:multiLevelType w:val="hybridMultilevel"/>
    <w:tmpl w:val="A6660BC2"/>
    <w:lvl w:ilvl="0" w:tplc="6F906010">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661558C"/>
    <w:multiLevelType w:val="singleLevel"/>
    <w:tmpl w:val="5FC0C710"/>
    <w:lvl w:ilvl="0">
      <w:start w:val="1"/>
      <w:numFmt w:val="decimal"/>
      <w:lvlText w:val="%1."/>
      <w:lvlJc w:val="left"/>
      <w:pPr>
        <w:tabs>
          <w:tab w:val="num" w:pos="720"/>
        </w:tabs>
        <w:ind w:left="720" w:hanging="360"/>
      </w:pPr>
      <w:rPr>
        <w:rFonts w:cs="Times New Roman" w:hint="default"/>
        <w:sz w:val="24"/>
        <w:szCs w:val="24"/>
      </w:rPr>
    </w:lvl>
  </w:abstractNum>
  <w:abstractNum w:abstractNumId="3" w15:restartNumberingAfterBreak="0">
    <w:nsid w:val="068124BF"/>
    <w:multiLevelType w:val="multilevel"/>
    <w:tmpl w:val="E4425DEA"/>
    <w:lvl w:ilvl="0">
      <w:start w:val="5"/>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404B6"/>
    <w:multiLevelType w:val="hybridMultilevel"/>
    <w:tmpl w:val="E9CE260A"/>
    <w:lvl w:ilvl="0" w:tplc="98D483C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99A0478"/>
    <w:multiLevelType w:val="hybridMultilevel"/>
    <w:tmpl w:val="9C80434E"/>
    <w:lvl w:ilvl="0" w:tplc="7E9CA4A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0D907E69"/>
    <w:multiLevelType w:val="hybridMultilevel"/>
    <w:tmpl w:val="3D788C02"/>
    <w:lvl w:ilvl="0" w:tplc="E410EF1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E784713"/>
    <w:multiLevelType w:val="hybridMultilevel"/>
    <w:tmpl w:val="E28A7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271734"/>
    <w:multiLevelType w:val="hybridMultilevel"/>
    <w:tmpl w:val="47481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D13779"/>
    <w:multiLevelType w:val="hybridMultilevel"/>
    <w:tmpl w:val="37367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964339"/>
    <w:multiLevelType w:val="hybridMultilevel"/>
    <w:tmpl w:val="ADE82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C3653D"/>
    <w:multiLevelType w:val="multilevel"/>
    <w:tmpl w:val="8DD49768"/>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15:restartNumberingAfterBreak="0">
    <w:nsid w:val="23FB074C"/>
    <w:multiLevelType w:val="multilevel"/>
    <w:tmpl w:val="C9FED18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247C74F2"/>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15" w15:restartNumberingAfterBreak="0">
    <w:nsid w:val="24C00AC0"/>
    <w:multiLevelType w:val="hybridMultilevel"/>
    <w:tmpl w:val="7A5A364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269C6716"/>
    <w:multiLevelType w:val="multilevel"/>
    <w:tmpl w:val="3F7A77D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b w:val="0"/>
        <w:bCs w:val="0"/>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15:restartNumberingAfterBreak="0">
    <w:nsid w:val="27121532"/>
    <w:multiLevelType w:val="hybridMultilevel"/>
    <w:tmpl w:val="8D30F430"/>
    <w:lvl w:ilvl="0" w:tplc="5CE4F73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27260981"/>
    <w:multiLevelType w:val="hybridMultilevel"/>
    <w:tmpl w:val="1F2C4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565FD"/>
    <w:multiLevelType w:val="hybridMultilevel"/>
    <w:tmpl w:val="2C6698DA"/>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307B175C"/>
    <w:multiLevelType w:val="multilevel"/>
    <w:tmpl w:val="CD109C2A"/>
    <w:lvl w:ilvl="0">
      <w:start w:val="1"/>
      <w:numFmt w:val="decimal"/>
      <w:lvlText w:val="%1."/>
      <w:lvlJc w:val="left"/>
      <w:pPr>
        <w:tabs>
          <w:tab w:val="num" w:pos="720"/>
        </w:tabs>
        <w:ind w:left="720" w:hanging="360"/>
      </w:pPr>
      <w:rPr>
        <w:rFonts w:cs="Times New Roman" w:hint="default"/>
        <w:b w:val="0"/>
        <w:bCs w:val="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17514F5"/>
    <w:multiLevelType w:val="hybridMultilevel"/>
    <w:tmpl w:val="278A5B9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2D3023B"/>
    <w:multiLevelType w:val="hybridMultilevel"/>
    <w:tmpl w:val="0CFEB0F0"/>
    <w:lvl w:ilvl="0" w:tplc="D736CB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47E75A8"/>
    <w:multiLevelType w:val="hybridMultilevel"/>
    <w:tmpl w:val="004A7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4CF23E2"/>
    <w:multiLevelType w:val="multilevel"/>
    <w:tmpl w:val="32068098"/>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b/>
        <w:bCs/>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7" w15:restartNumberingAfterBreak="0">
    <w:nsid w:val="358B6392"/>
    <w:multiLevelType w:val="hybridMultilevel"/>
    <w:tmpl w:val="4D900D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8972F6C"/>
    <w:multiLevelType w:val="multilevel"/>
    <w:tmpl w:val="F24E4560"/>
    <w:lvl w:ilvl="0">
      <w:start w:val="1"/>
      <w:numFmt w:val="decimal"/>
      <w:lvlText w:val="%1."/>
      <w:lvlJc w:val="left"/>
      <w:pPr>
        <w:tabs>
          <w:tab w:val="num" w:pos="720"/>
        </w:tabs>
        <w:ind w:left="720" w:hanging="360"/>
      </w:pPr>
      <w:rPr>
        <w:rFonts w:cs="Times New Roman" w:hint="default"/>
        <w:sz w:val="24"/>
        <w:szCs w:val="24"/>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15:restartNumberingAfterBreak="0">
    <w:nsid w:val="3B6E324C"/>
    <w:multiLevelType w:val="hybridMultilevel"/>
    <w:tmpl w:val="8736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6B0386"/>
    <w:multiLevelType w:val="hybridMultilevel"/>
    <w:tmpl w:val="1B889DCC"/>
    <w:lvl w:ilvl="0" w:tplc="2E224BA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48231DEB"/>
    <w:multiLevelType w:val="hybridMultilevel"/>
    <w:tmpl w:val="0204D4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DE3714"/>
    <w:multiLevelType w:val="hybridMultilevel"/>
    <w:tmpl w:val="46440868"/>
    <w:lvl w:ilvl="0" w:tplc="BB7AF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9EC161A"/>
    <w:multiLevelType w:val="hybridMultilevel"/>
    <w:tmpl w:val="D71A7E5C"/>
    <w:lvl w:ilvl="0" w:tplc="FFFFFFFF">
      <w:start w:val="1"/>
      <w:numFmt w:val="decimal"/>
      <w:lvlText w:val="%1."/>
      <w:lvlJc w:val="left"/>
      <w:pPr>
        <w:ind w:left="720" w:hanging="360"/>
      </w:pPr>
      <w:rPr>
        <w:rFonts w:cs="Times New Roman" w:hint="default"/>
        <w:b w:val="0"/>
        <w:sz w:val="24"/>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50C011B8"/>
    <w:multiLevelType w:val="hybridMultilevel"/>
    <w:tmpl w:val="F118A8C8"/>
    <w:lvl w:ilvl="0" w:tplc="FFFFFFFF">
      <w:start w:val="4"/>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53D43AD2"/>
    <w:multiLevelType w:val="hybridMultilevel"/>
    <w:tmpl w:val="7F206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F15E05"/>
    <w:multiLevelType w:val="hybridMultilevel"/>
    <w:tmpl w:val="06A2D08A"/>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5F162348"/>
    <w:multiLevelType w:val="hybridMultilevel"/>
    <w:tmpl w:val="9D8A5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F742E2F"/>
    <w:multiLevelType w:val="singleLevel"/>
    <w:tmpl w:val="5FC0C710"/>
    <w:lvl w:ilvl="0">
      <w:start w:val="1"/>
      <w:numFmt w:val="decimal"/>
      <w:lvlText w:val="%1."/>
      <w:lvlJc w:val="left"/>
      <w:pPr>
        <w:tabs>
          <w:tab w:val="num" w:pos="360"/>
        </w:tabs>
        <w:ind w:left="360" w:hanging="360"/>
      </w:pPr>
      <w:rPr>
        <w:rFonts w:cs="Times New Roman" w:hint="default"/>
        <w:sz w:val="24"/>
        <w:szCs w:val="24"/>
      </w:rPr>
    </w:lvl>
  </w:abstractNum>
  <w:abstractNum w:abstractNumId="39" w15:restartNumberingAfterBreak="0">
    <w:nsid w:val="686A01E7"/>
    <w:multiLevelType w:val="hybridMultilevel"/>
    <w:tmpl w:val="4656D92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15:restartNumberingAfterBreak="0">
    <w:nsid w:val="694708BA"/>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1" w15:restartNumberingAfterBreak="0">
    <w:nsid w:val="6E352417"/>
    <w:multiLevelType w:val="hybridMultilevel"/>
    <w:tmpl w:val="527A81F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2" w15:restartNumberingAfterBreak="0">
    <w:nsid w:val="70E71DEE"/>
    <w:multiLevelType w:val="hybridMultilevel"/>
    <w:tmpl w:val="9FA04AC8"/>
    <w:lvl w:ilvl="0" w:tplc="39780B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3B771F"/>
    <w:multiLevelType w:val="hybridMultilevel"/>
    <w:tmpl w:val="E160BD64"/>
    <w:lvl w:ilvl="0" w:tplc="736C55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9B01951"/>
    <w:multiLevelType w:val="hybridMultilevel"/>
    <w:tmpl w:val="A5843634"/>
    <w:lvl w:ilvl="0" w:tplc="CC8E237E">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7AED1BEB"/>
    <w:multiLevelType w:val="hybridMultilevel"/>
    <w:tmpl w:val="3A2AD956"/>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16cid:durableId="1098524035">
    <w:abstractNumId w:val="21"/>
  </w:num>
  <w:num w:numId="2" w16cid:durableId="589316074">
    <w:abstractNumId w:val="13"/>
  </w:num>
  <w:num w:numId="3" w16cid:durableId="1095900625">
    <w:abstractNumId w:val="16"/>
  </w:num>
  <w:num w:numId="4" w16cid:durableId="203923736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487363">
    <w:abstractNumId w:val="3"/>
  </w:num>
  <w:num w:numId="6" w16cid:durableId="87193025">
    <w:abstractNumId w:val="28"/>
  </w:num>
  <w:num w:numId="7" w16cid:durableId="1657107326">
    <w:abstractNumId w:val="40"/>
  </w:num>
  <w:num w:numId="8" w16cid:durableId="1272201367">
    <w:abstractNumId w:val="12"/>
  </w:num>
  <w:num w:numId="9" w16cid:durableId="2048582">
    <w:abstractNumId w:val="14"/>
  </w:num>
  <w:num w:numId="10" w16cid:durableId="1719359001">
    <w:abstractNumId w:val="39"/>
  </w:num>
  <w:num w:numId="11" w16cid:durableId="600334804">
    <w:abstractNumId w:val="20"/>
  </w:num>
  <w:num w:numId="12" w16cid:durableId="1386178169">
    <w:abstractNumId w:val="34"/>
  </w:num>
  <w:num w:numId="13" w16cid:durableId="171266918">
    <w:abstractNumId w:val="36"/>
  </w:num>
  <w:num w:numId="14" w16cid:durableId="1504516177">
    <w:abstractNumId w:val="41"/>
  </w:num>
  <w:num w:numId="15" w16cid:durableId="581376472">
    <w:abstractNumId w:val="22"/>
  </w:num>
  <w:num w:numId="16" w16cid:durableId="649479516">
    <w:abstractNumId w:val="45"/>
  </w:num>
  <w:num w:numId="17" w16cid:durableId="1788620985">
    <w:abstractNumId w:val="15"/>
  </w:num>
  <w:num w:numId="18" w16cid:durableId="1570532198">
    <w:abstractNumId w:val="33"/>
  </w:num>
  <w:num w:numId="19" w16cid:durableId="1468358748">
    <w:abstractNumId w:val="30"/>
  </w:num>
  <w:num w:numId="20" w16cid:durableId="1108887401">
    <w:abstractNumId w:val="0"/>
  </w:num>
  <w:num w:numId="21" w16cid:durableId="1277638443">
    <w:abstractNumId w:val="1"/>
  </w:num>
  <w:num w:numId="22" w16cid:durableId="723455097">
    <w:abstractNumId w:val="44"/>
  </w:num>
  <w:num w:numId="23" w16cid:durableId="1822842079">
    <w:abstractNumId w:val="40"/>
    <w:lvlOverride w:ilvl="0">
      <w:startOverride w:val="1"/>
    </w:lvlOverride>
  </w:num>
  <w:num w:numId="24" w16cid:durableId="333579308">
    <w:abstractNumId w:val="6"/>
  </w:num>
  <w:num w:numId="25" w16cid:durableId="786195807">
    <w:abstractNumId w:val="17"/>
  </w:num>
  <w:num w:numId="26" w16cid:durableId="1519615270">
    <w:abstractNumId w:val="38"/>
  </w:num>
  <w:num w:numId="27" w16cid:durableId="1351682226">
    <w:abstractNumId w:val="31"/>
  </w:num>
  <w:num w:numId="28" w16cid:durableId="336083725">
    <w:abstractNumId w:val="9"/>
  </w:num>
  <w:num w:numId="29" w16cid:durableId="963851907">
    <w:abstractNumId w:val="8"/>
  </w:num>
  <w:num w:numId="30" w16cid:durableId="938369862">
    <w:abstractNumId w:val="27"/>
  </w:num>
  <w:num w:numId="31" w16cid:durableId="1941598196">
    <w:abstractNumId w:val="25"/>
  </w:num>
  <w:num w:numId="32" w16cid:durableId="701441748">
    <w:abstractNumId w:val="5"/>
  </w:num>
  <w:num w:numId="33" w16cid:durableId="1878005886">
    <w:abstractNumId w:val="2"/>
  </w:num>
  <w:num w:numId="34" w16cid:durableId="892277858">
    <w:abstractNumId w:val="43"/>
  </w:num>
  <w:num w:numId="35" w16cid:durableId="1320379963">
    <w:abstractNumId w:val="11"/>
  </w:num>
  <w:num w:numId="36" w16cid:durableId="1961298150">
    <w:abstractNumId w:val="10"/>
  </w:num>
  <w:num w:numId="37" w16cid:durableId="1567376433">
    <w:abstractNumId w:val="35"/>
  </w:num>
  <w:num w:numId="38" w16cid:durableId="1003823251">
    <w:abstractNumId w:val="37"/>
  </w:num>
  <w:num w:numId="39" w16cid:durableId="448359914">
    <w:abstractNumId w:val="24"/>
  </w:num>
  <w:num w:numId="40" w16cid:durableId="2123651075">
    <w:abstractNumId w:val="18"/>
  </w:num>
  <w:num w:numId="41" w16cid:durableId="1691176692">
    <w:abstractNumId w:val="19"/>
  </w:num>
  <w:num w:numId="42" w16cid:durableId="889925727">
    <w:abstractNumId w:val="4"/>
  </w:num>
  <w:num w:numId="43" w16cid:durableId="609049014">
    <w:abstractNumId w:val="23"/>
  </w:num>
  <w:num w:numId="44" w16cid:durableId="1673533038">
    <w:abstractNumId w:val="7"/>
  </w:num>
  <w:num w:numId="45" w16cid:durableId="1534617287">
    <w:abstractNumId w:val="32"/>
  </w:num>
  <w:num w:numId="46" w16cid:durableId="1866359883">
    <w:abstractNumId w:val="42"/>
  </w:num>
  <w:num w:numId="47" w16cid:durableId="183641497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7B0"/>
    <w:rsid w:val="00017A82"/>
    <w:rsid w:val="00023DC9"/>
    <w:rsid w:val="00024118"/>
    <w:rsid w:val="00042205"/>
    <w:rsid w:val="00044AAF"/>
    <w:rsid w:val="00044B1C"/>
    <w:rsid w:val="00044BDB"/>
    <w:rsid w:val="0005102A"/>
    <w:rsid w:val="00056EA2"/>
    <w:rsid w:val="000B06B4"/>
    <w:rsid w:val="000D3358"/>
    <w:rsid w:val="000D5127"/>
    <w:rsid w:val="0010593B"/>
    <w:rsid w:val="0014059E"/>
    <w:rsid w:val="00142FEC"/>
    <w:rsid w:val="001528C4"/>
    <w:rsid w:val="0018149B"/>
    <w:rsid w:val="00190F2A"/>
    <w:rsid w:val="001A269E"/>
    <w:rsid w:val="001B51AC"/>
    <w:rsid w:val="001B7062"/>
    <w:rsid w:val="001E2B4B"/>
    <w:rsid w:val="001E758C"/>
    <w:rsid w:val="001F7783"/>
    <w:rsid w:val="00206D04"/>
    <w:rsid w:val="00206E93"/>
    <w:rsid w:val="0022022F"/>
    <w:rsid w:val="00257A7F"/>
    <w:rsid w:val="00263F80"/>
    <w:rsid w:val="00264021"/>
    <w:rsid w:val="00272645"/>
    <w:rsid w:val="002808BA"/>
    <w:rsid w:val="002A492E"/>
    <w:rsid w:val="002B1AD8"/>
    <w:rsid w:val="002B27DF"/>
    <w:rsid w:val="002B3BC5"/>
    <w:rsid w:val="002C4667"/>
    <w:rsid w:val="002F6947"/>
    <w:rsid w:val="00302D0B"/>
    <w:rsid w:val="00307CA6"/>
    <w:rsid w:val="003109CD"/>
    <w:rsid w:val="00312F8D"/>
    <w:rsid w:val="00330DEB"/>
    <w:rsid w:val="00335ADC"/>
    <w:rsid w:val="0034242A"/>
    <w:rsid w:val="00344FAA"/>
    <w:rsid w:val="003520EC"/>
    <w:rsid w:val="00362AB0"/>
    <w:rsid w:val="003663D0"/>
    <w:rsid w:val="00370C9C"/>
    <w:rsid w:val="003A6226"/>
    <w:rsid w:val="003D0181"/>
    <w:rsid w:val="003D06A0"/>
    <w:rsid w:val="003D7E5A"/>
    <w:rsid w:val="00402C3B"/>
    <w:rsid w:val="0041048F"/>
    <w:rsid w:val="00411FCE"/>
    <w:rsid w:val="004400D2"/>
    <w:rsid w:val="004408AC"/>
    <w:rsid w:val="0049489E"/>
    <w:rsid w:val="004B0ADE"/>
    <w:rsid w:val="004B2A5B"/>
    <w:rsid w:val="004B3644"/>
    <w:rsid w:val="004B5760"/>
    <w:rsid w:val="004B5FC7"/>
    <w:rsid w:val="004D0459"/>
    <w:rsid w:val="004E192E"/>
    <w:rsid w:val="004E3CDE"/>
    <w:rsid w:val="004E76C1"/>
    <w:rsid w:val="00512BE3"/>
    <w:rsid w:val="00516E24"/>
    <w:rsid w:val="005201D1"/>
    <w:rsid w:val="00522B4F"/>
    <w:rsid w:val="00525A79"/>
    <w:rsid w:val="005410C9"/>
    <w:rsid w:val="00552AC7"/>
    <w:rsid w:val="00554D44"/>
    <w:rsid w:val="00576775"/>
    <w:rsid w:val="005B27B0"/>
    <w:rsid w:val="005E0B8A"/>
    <w:rsid w:val="005E66A4"/>
    <w:rsid w:val="005F194C"/>
    <w:rsid w:val="00600620"/>
    <w:rsid w:val="00615279"/>
    <w:rsid w:val="0062516F"/>
    <w:rsid w:val="006567A2"/>
    <w:rsid w:val="0066024F"/>
    <w:rsid w:val="006719CE"/>
    <w:rsid w:val="00686553"/>
    <w:rsid w:val="006908FC"/>
    <w:rsid w:val="0069185D"/>
    <w:rsid w:val="006E0A73"/>
    <w:rsid w:val="006E4740"/>
    <w:rsid w:val="006F0ACC"/>
    <w:rsid w:val="00723EC7"/>
    <w:rsid w:val="00727ECC"/>
    <w:rsid w:val="00745F83"/>
    <w:rsid w:val="007542D3"/>
    <w:rsid w:val="00763423"/>
    <w:rsid w:val="00783CC5"/>
    <w:rsid w:val="007850DB"/>
    <w:rsid w:val="00795BC7"/>
    <w:rsid w:val="00797429"/>
    <w:rsid w:val="007B40F3"/>
    <w:rsid w:val="007B6937"/>
    <w:rsid w:val="007B69EE"/>
    <w:rsid w:val="007C46D7"/>
    <w:rsid w:val="007C79E6"/>
    <w:rsid w:val="007D2A58"/>
    <w:rsid w:val="007D7FB2"/>
    <w:rsid w:val="007E3B81"/>
    <w:rsid w:val="007F1658"/>
    <w:rsid w:val="007F79CC"/>
    <w:rsid w:val="008062B3"/>
    <w:rsid w:val="00826EA3"/>
    <w:rsid w:val="008410C7"/>
    <w:rsid w:val="00861719"/>
    <w:rsid w:val="00884265"/>
    <w:rsid w:val="0089584C"/>
    <w:rsid w:val="008A768D"/>
    <w:rsid w:val="008B1EF3"/>
    <w:rsid w:val="008D7CE7"/>
    <w:rsid w:val="008E077A"/>
    <w:rsid w:val="008E5EA5"/>
    <w:rsid w:val="00911AA5"/>
    <w:rsid w:val="0092078C"/>
    <w:rsid w:val="009223BD"/>
    <w:rsid w:val="00922C46"/>
    <w:rsid w:val="00930620"/>
    <w:rsid w:val="00931446"/>
    <w:rsid w:val="00937D25"/>
    <w:rsid w:val="009658BE"/>
    <w:rsid w:val="0097490A"/>
    <w:rsid w:val="009C5932"/>
    <w:rsid w:val="009C6FAD"/>
    <w:rsid w:val="009E557E"/>
    <w:rsid w:val="00A05581"/>
    <w:rsid w:val="00A1046B"/>
    <w:rsid w:val="00A20102"/>
    <w:rsid w:val="00A20371"/>
    <w:rsid w:val="00A204FD"/>
    <w:rsid w:val="00A357C8"/>
    <w:rsid w:val="00A42A3A"/>
    <w:rsid w:val="00A47A0E"/>
    <w:rsid w:val="00A523D1"/>
    <w:rsid w:val="00A60C62"/>
    <w:rsid w:val="00A704CB"/>
    <w:rsid w:val="00A70DDC"/>
    <w:rsid w:val="00A753DF"/>
    <w:rsid w:val="00A81D52"/>
    <w:rsid w:val="00A83E1C"/>
    <w:rsid w:val="00AA3D5B"/>
    <w:rsid w:val="00AA5E28"/>
    <w:rsid w:val="00AD4568"/>
    <w:rsid w:val="00B179CA"/>
    <w:rsid w:val="00B478D5"/>
    <w:rsid w:val="00B5455C"/>
    <w:rsid w:val="00B57B7B"/>
    <w:rsid w:val="00B9392D"/>
    <w:rsid w:val="00B94516"/>
    <w:rsid w:val="00BA0ED5"/>
    <w:rsid w:val="00BC6038"/>
    <w:rsid w:val="00BE01BA"/>
    <w:rsid w:val="00C127F9"/>
    <w:rsid w:val="00C1423B"/>
    <w:rsid w:val="00C25CB3"/>
    <w:rsid w:val="00C30288"/>
    <w:rsid w:val="00C40CEC"/>
    <w:rsid w:val="00C416F0"/>
    <w:rsid w:val="00C51955"/>
    <w:rsid w:val="00C71A32"/>
    <w:rsid w:val="00C7641B"/>
    <w:rsid w:val="00C92B9F"/>
    <w:rsid w:val="00CD2AEA"/>
    <w:rsid w:val="00CD2B89"/>
    <w:rsid w:val="00CE5ACF"/>
    <w:rsid w:val="00D037C8"/>
    <w:rsid w:val="00D072D5"/>
    <w:rsid w:val="00D16BA8"/>
    <w:rsid w:val="00D433C4"/>
    <w:rsid w:val="00D66C63"/>
    <w:rsid w:val="00D70B45"/>
    <w:rsid w:val="00D72463"/>
    <w:rsid w:val="00D9259D"/>
    <w:rsid w:val="00DA24F3"/>
    <w:rsid w:val="00DA4958"/>
    <w:rsid w:val="00DB266B"/>
    <w:rsid w:val="00DB5ED7"/>
    <w:rsid w:val="00DE6DBB"/>
    <w:rsid w:val="00DF5072"/>
    <w:rsid w:val="00E02629"/>
    <w:rsid w:val="00E12154"/>
    <w:rsid w:val="00E22A18"/>
    <w:rsid w:val="00E436D8"/>
    <w:rsid w:val="00E64732"/>
    <w:rsid w:val="00E90821"/>
    <w:rsid w:val="00E97475"/>
    <w:rsid w:val="00EA5BB5"/>
    <w:rsid w:val="00EC16DA"/>
    <w:rsid w:val="00ED0D80"/>
    <w:rsid w:val="00ED182D"/>
    <w:rsid w:val="00ED2EC7"/>
    <w:rsid w:val="00ED4226"/>
    <w:rsid w:val="00EE03CF"/>
    <w:rsid w:val="00EE4D76"/>
    <w:rsid w:val="00F102CE"/>
    <w:rsid w:val="00F10CF9"/>
    <w:rsid w:val="00F212F5"/>
    <w:rsid w:val="00F3330E"/>
    <w:rsid w:val="00F34E0A"/>
    <w:rsid w:val="00F3794E"/>
    <w:rsid w:val="00F52742"/>
    <w:rsid w:val="00F52A20"/>
    <w:rsid w:val="00F53CD5"/>
    <w:rsid w:val="00F845C4"/>
    <w:rsid w:val="00F85590"/>
    <w:rsid w:val="00FD52B1"/>
    <w:rsid w:val="00FE3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638C2"/>
  <w15:chartTrackingRefBased/>
  <w15:docId w15:val="{049957F0-D683-441F-B917-C4CAABBC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pPr>
      <w:jc w:val="both"/>
    </w:pPr>
    <w:rPr>
      <w:lang w:val="x-none" w:eastAsia="x-none"/>
    </w:rPr>
  </w:style>
  <w:style w:type="character" w:customStyle="1" w:styleId="BodyTextChar">
    <w:name w:val="Body Text Char"/>
    <w:link w:val="BodyText"/>
    <w:uiPriority w:val="99"/>
    <w:semiHidden/>
    <w:rPr>
      <w:sz w:val="24"/>
      <w:szCs w:val="24"/>
    </w:rPr>
  </w:style>
  <w:style w:type="paragraph" w:styleId="NormalWeb">
    <w:name w:val="Normal (Web)"/>
    <w:basedOn w:val="Normal"/>
    <w:uiPriority w:val="99"/>
    <w:pPr>
      <w:spacing w:before="100" w:after="100"/>
    </w:pPr>
  </w:style>
  <w:style w:type="paragraph" w:styleId="BodyTextIndent">
    <w:name w:val="Body Text Indent"/>
    <w:basedOn w:val="Normal"/>
    <w:link w:val="BodyTextIndentChar"/>
    <w:uiPriority w:val="99"/>
    <w:pPr>
      <w:ind w:left="360"/>
    </w:pPr>
    <w:rPr>
      <w:lang w:val="x-none" w:eastAsia="x-none"/>
    </w:rPr>
  </w:style>
  <w:style w:type="character" w:customStyle="1" w:styleId="BodyTextIndentChar">
    <w:name w:val="Body Text Indent Char"/>
    <w:link w:val="BodyTextIndent"/>
    <w:uiPriority w:val="99"/>
    <w:semiHidden/>
    <w:rPr>
      <w:sz w:val="24"/>
      <w:szCs w:val="24"/>
    </w:rPr>
  </w:style>
  <w:style w:type="paragraph" w:styleId="BodyTextIndent2">
    <w:name w:val="Body Text Indent 2"/>
    <w:basedOn w:val="Normal"/>
    <w:link w:val="BodyTextIndent2Char"/>
    <w:uiPriority w:val="99"/>
    <w:pPr>
      <w:ind w:left="1440"/>
    </w:pPr>
    <w:rPr>
      <w:lang w:val="x-none" w:eastAsia="x-none"/>
    </w:rPr>
  </w:style>
  <w:style w:type="character" w:customStyle="1" w:styleId="BodyTextIndent2Char">
    <w:name w:val="Body Text Indent 2 Char"/>
    <w:link w:val="BodyTextIndent2"/>
    <w:uiPriority w:val="99"/>
    <w:semiHidden/>
    <w:rPr>
      <w:sz w:val="24"/>
      <w:szCs w:val="24"/>
    </w:rPr>
  </w:style>
  <w:style w:type="paragraph" w:styleId="BodyTextIndent3">
    <w:name w:val="Body Text Indent 3"/>
    <w:basedOn w:val="Normal"/>
    <w:link w:val="BodyTextIndent3Char"/>
    <w:uiPriority w:val="99"/>
    <w:pPr>
      <w:ind w:left="1440"/>
    </w:pPr>
    <w:rPr>
      <w:sz w:val="16"/>
      <w:szCs w:val="16"/>
      <w:lang w:val="x-none" w:eastAsia="x-none"/>
    </w:rPr>
  </w:style>
  <w:style w:type="character" w:customStyle="1" w:styleId="BodyTextIndent3Char">
    <w:name w:val="Body Text Indent 3 Char"/>
    <w:link w:val="BodyTextIndent3"/>
    <w:uiPriority w:val="99"/>
    <w:semiHidden/>
    <w:rPr>
      <w:sz w:val="16"/>
      <w:szCs w:val="16"/>
    </w:rPr>
  </w:style>
  <w:style w:type="paragraph" w:styleId="BodyText2">
    <w:name w:val="Body Text 2"/>
    <w:basedOn w:val="Normal"/>
    <w:link w:val="BodyText2Char"/>
    <w:uiPriority w:val="99"/>
    <w:rPr>
      <w:lang w:val="x-none" w:eastAsia="x-none"/>
    </w:rPr>
  </w:style>
  <w:style w:type="character" w:customStyle="1" w:styleId="BodyText2Char">
    <w:name w:val="Body Text 2 Char"/>
    <w:link w:val="BodyText2"/>
    <w:uiPriority w:val="99"/>
    <w:semiHidden/>
    <w:rPr>
      <w:sz w:val="24"/>
      <w:szCs w:val="24"/>
    </w:rPr>
  </w:style>
  <w:style w:type="paragraph" w:styleId="BalloonText">
    <w:name w:val="Balloon Text"/>
    <w:basedOn w:val="Normal"/>
    <w:link w:val="BalloonTextChar"/>
    <w:uiPriority w:val="99"/>
    <w:rPr>
      <w:rFonts w:ascii="Tahoma" w:hAnsi="Tahoma"/>
      <w:sz w:val="16"/>
      <w:szCs w:val="20"/>
      <w:lang w:val="x-none" w:eastAsia="x-none"/>
    </w:rPr>
  </w:style>
  <w:style w:type="character" w:customStyle="1" w:styleId="BalloonTextChar">
    <w:name w:val="Balloon Text Char"/>
    <w:link w:val="BalloonText"/>
    <w:uiPriority w:val="99"/>
    <w:rPr>
      <w:rFonts w:ascii="Tahoma" w:hAnsi="Tahoma"/>
      <w:sz w:val="16"/>
    </w:rPr>
  </w:style>
  <w:style w:type="paragraph" w:styleId="ListParagraph">
    <w:name w:val="List Paragraph"/>
    <w:basedOn w:val="Normal"/>
    <w:uiPriority w:val="34"/>
    <w:qFormat/>
    <w:rsid w:val="00A1046B"/>
    <w:pPr>
      <w:ind w:left="720"/>
    </w:pPr>
  </w:style>
  <w:style w:type="paragraph" w:customStyle="1" w:styleId="CASEIDENTIFICATION">
    <w:name w:val="CASE IDENTIFICATION"/>
    <w:basedOn w:val="Normal"/>
    <w:next w:val="Normal"/>
    <w:uiPriority w:val="99"/>
    <w:rsid w:val="00A05581"/>
    <w:pPr>
      <w:autoSpaceDE w:val="0"/>
      <w:autoSpaceDN w:val="0"/>
      <w:adjustRightInd w:val="0"/>
    </w:pPr>
    <w:rPr>
      <w:rFonts w:ascii="Arial" w:hAnsi="Arial" w:cs="Arial"/>
    </w:rPr>
  </w:style>
  <w:style w:type="paragraph" w:styleId="Revision">
    <w:name w:val="Revision"/>
    <w:hidden/>
    <w:uiPriority w:val="99"/>
    <w:semiHidden/>
    <w:rsid w:val="00C25CB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552760">
      <w:bodyDiv w:val="1"/>
      <w:marLeft w:val="0"/>
      <w:marRight w:val="0"/>
      <w:marTop w:val="0"/>
      <w:marBottom w:val="0"/>
      <w:divBdr>
        <w:top w:val="none" w:sz="0" w:space="0" w:color="auto"/>
        <w:left w:val="none" w:sz="0" w:space="0" w:color="auto"/>
        <w:bottom w:val="none" w:sz="0" w:space="0" w:color="auto"/>
        <w:right w:val="none" w:sz="0" w:space="0" w:color="auto"/>
      </w:divBdr>
    </w:div>
    <w:div w:id="108168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DCD67-55B5-4BA7-BC29-F4176436A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1541</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ISSUE STATEMENTS - (block 15 of PS Form 8190)</vt:lpstr>
    </vt:vector>
  </TitlesOfParts>
  <Company>Hewlett-Packard Company</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STATEMENTS - (block 15 of PS Form 8190)</dc:title>
  <dc:subject/>
  <dc:creator>Dave Miller</dc:creator>
  <cp:keywords/>
  <cp:lastModifiedBy>Danielle Fake-Moorman</cp:lastModifiedBy>
  <cp:revision>4</cp:revision>
  <cp:lastPrinted>2008-10-21T18:37:00Z</cp:lastPrinted>
  <dcterms:created xsi:type="dcterms:W3CDTF">2022-05-13T14:32:00Z</dcterms:created>
  <dcterms:modified xsi:type="dcterms:W3CDTF">2022-11-02T12:57:00Z</dcterms:modified>
</cp:coreProperties>
</file>